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012FC" w14:textId="6E2D749C" w:rsidR="00BB44E1" w:rsidRPr="00C40503" w:rsidRDefault="00BB44E1" w:rsidP="00BB44E1">
      <w:pPr>
        <w:pStyle w:val="3GPPHeader"/>
        <w:spacing w:after="60"/>
        <w:rPr>
          <w:sz w:val="32"/>
          <w:szCs w:val="32"/>
        </w:rPr>
      </w:pPr>
      <w:r w:rsidRPr="00C40503">
        <w:t>3GPP TSG-RAN WG1 Meeting #122bis</w:t>
      </w:r>
      <w:r w:rsidRPr="00C40503">
        <w:tab/>
      </w:r>
      <w:r w:rsidRPr="00C40503">
        <w:rPr>
          <w:szCs w:val="24"/>
        </w:rPr>
        <w:t>Tdoc R1-</w:t>
      </w:r>
      <w:r w:rsidRPr="00C40503">
        <w:rPr>
          <w:rFonts w:cs="Arial"/>
          <w:color w:val="808080"/>
          <w:sz w:val="26"/>
          <w:szCs w:val="26"/>
          <w:lang w:eastAsia="en-US"/>
        </w:rPr>
        <w:t xml:space="preserve"> </w:t>
      </w:r>
      <w:r w:rsidRPr="00C40503">
        <w:rPr>
          <w:bCs/>
          <w:szCs w:val="24"/>
        </w:rPr>
        <w:t>25</w:t>
      </w:r>
      <w:r w:rsidR="00ED1F7D" w:rsidRPr="00C40503">
        <w:rPr>
          <w:bCs/>
          <w:szCs w:val="24"/>
        </w:rPr>
        <w:t>0683</w:t>
      </w:r>
      <w:r w:rsidR="001740C2" w:rsidRPr="00C40503">
        <w:rPr>
          <w:bCs/>
          <w:szCs w:val="24"/>
        </w:rPr>
        <w:t>4</w:t>
      </w:r>
    </w:p>
    <w:p w14:paraId="070533D4" w14:textId="77777777" w:rsidR="00BB44E1" w:rsidRPr="00C40503" w:rsidRDefault="00BB44E1" w:rsidP="00BB44E1">
      <w:pPr>
        <w:tabs>
          <w:tab w:val="left" w:pos="1701"/>
          <w:tab w:val="right" w:pos="9639"/>
        </w:tabs>
        <w:spacing w:after="240" w:line="259" w:lineRule="auto"/>
        <w:jc w:val="both"/>
        <w:rPr>
          <w:b/>
          <w:sz w:val="24"/>
          <w:lang w:eastAsia="zh-CN"/>
        </w:rPr>
      </w:pPr>
      <w:r w:rsidRPr="00C40503">
        <w:rPr>
          <w:b/>
          <w:sz w:val="24"/>
          <w:lang w:eastAsia="zh-CN"/>
        </w:rPr>
        <w:t>Prague, Czechia, October 13</w:t>
      </w:r>
      <w:r w:rsidRPr="00C40503">
        <w:rPr>
          <w:b/>
          <w:sz w:val="24"/>
          <w:vertAlign w:val="superscript"/>
          <w:lang w:eastAsia="zh-CN"/>
        </w:rPr>
        <w:t>th</w:t>
      </w:r>
      <w:r w:rsidRPr="00C40503">
        <w:rPr>
          <w:b/>
          <w:sz w:val="24"/>
          <w:lang w:eastAsia="zh-CN"/>
        </w:rPr>
        <w:t xml:space="preserve"> – 17</w:t>
      </w:r>
      <w:r w:rsidRPr="00C40503">
        <w:rPr>
          <w:b/>
          <w:sz w:val="24"/>
          <w:vertAlign w:val="superscript"/>
          <w:lang w:eastAsia="zh-CN"/>
        </w:rPr>
        <w:t>th</w:t>
      </w:r>
      <w:r w:rsidRPr="00C40503">
        <w:rPr>
          <w:b/>
          <w:sz w:val="24"/>
          <w:lang w:eastAsia="zh-CN"/>
        </w:rPr>
        <w:t xml:space="preserve"> 2025</w:t>
      </w:r>
    </w:p>
    <w:p w14:paraId="3086AC07" w14:textId="77777777" w:rsidR="00E90E49" w:rsidRPr="001179E6" w:rsidRDefault="00E90E49" w:rsidP="00357380">
      <w:pPr>
        <w:pStyle w:val="3GPPHeader"/>
      </w:pPr>
    </w:p>
    <w:p w14:paraId="3982483C" w14:textId="7C64B6D0" w:rsidR="00E90E49" w:rsidRPr="00550C9F" w:rsidRDefault="00E90E49" w:rsidP="00311702">
      <w:pPr>
        <w:pStyle w:val="3GPPHeader"/>
        <w:rPr>
          <w:sz w:val="22"/>
        </w:rPr>
      </w:pPr>
      <w:r w:rsidRPr="00550C9F">
        <w:rPr>
          <w:sz w:val="22"/>
        </w:rPr>
        <w:t>Agenda Item:</w:t>
      </w:r>
      <w:r w:rsidRPr="00550C9F">
        <w:rPr>
          <w:sz w:val="22"/>
        </w:rPr>
        <w:tab/>
      </w:r>
      <w:r w:rsidR="00725440">
        <w:rPr>
          <w:sz w:val="22"/>
        </w:rPr>
        <w:t>10.</w:t>
      </w:r>
      <w:r w:rsidR="00C058C9">
        <w:rPr>
          <w:sz w:val="22"/>
        </w:rPr>
        <w:t>1.</w:t>
      </w:r>
      <w:r w:rsidR="00C70EE4">
        <w:rPr>
          <w:sz w:val="22"/>
        </w:rPr>
        <w:t>2</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1A35E12B" w:rsidR="00E90E49" w:rsidRPr="001179E6" w:rsidRDefault="003D3C45" w:rsidP="00311702">
      <w:pPr>
        <w:pStyle w:val="3GPPHeader"/>
        <w:rPr>
          <w:sz w:val="22"/>
        </w:rPr>
      </w:pPr>
      <w:r w:rsidRPr="001179E6">
        <w:rPr>
          <w:sz w:val="22"/>
        </w:rPr>
        <w:t>Title:</w:t>
      </w:r>
      <w:r w:rsidR="00E90E49" w:rsidRPr="001179E6">
        <w:rPr>
          <w:sz w:val="22"/>
        </w:rPr>
        <w:tab/>
      </w:r>
      <w:r w:rsidR="00CE4324" w:rsidRPr="00CE4324">
        <w:rPr>
          <w:sz w:val="22"/>
        </w:rPr>
        <w:t>Inter-vendor training collaboration for two-sided AI/ML models</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236AA22" w14:textId="7CAED1BC" w:rsidR="00D722D3" w:rsidRDefault="00D722D3" w:rsidP="00D722D3">
      <w:pPr>
        <w:pStyle w:val="BodyText"/>
      </w:pPr>
      <w:r w:rsidRPr="00B62B0A">
        <w:t xml:space="preserve">The WID for </w:t>
      </w:r>
      <w:r>
        <w:t>NR A</w:t>
      </w:r>
      <w:r w:rsidRPr="004971E5">
        <w:t>rtificial Intelligence (AI)/Machine Learning (ML) for NR air interface enhancements</w:t>
      </w:r>
      <w:r>
        <w:t xml:space="preserve"> </w:t>
      </w:r>
      <w:r>
        <w:fldChar w:fldCharType="begin"/>
      </w:r>
      <w:r>
        <w:instrText xml:space="preserve"> REF _Ref174151459 \r \h </w:instrText>
      </w:r>
      <w:r>
        <w:fldChar w:fldCharType="separate"/>
      </w:r>
      <w:r w:rsidR="00246815">
        <w:t>[1]</w:t>
      </w:r>
      <w:r>
        <w:fldChar w:fldCharType="end"/>
      </w:r>
      <w:r>
        <w:t xml:space="preserve"> was approved in RAN#108. The </w:t>
      </w:r>
      <w:r w:rsidR="005253B3">
        <w:t>objective</w:t>
      </w:r>
      <w:r>
        <w:t xml:space="preserve"> </w:t>
      </w:r>
      <w:r w:rsidR="00616D2D">
        <w:t>that is related to inter-vendor training collaboration</w:t>
      </w:r>
      <w:r>
        <w:t xml:space="preserve"> </w:t>
      </w:r>
      <w:r w:rsidR="008F0014">
        <w:t>is copied below</w:t>
      </w:r>
      <w:r>
        <w:t>:</w:t>
      </w:r>
    </w:p>
    <w:p w14:paraId="06299865" w14:textId="77777777" w:rsidR="00D722D3" w:rsidRDefault="00D722D3" w:rsidP="00D722D3">
      <w:pPr>
        <w:pStyle w:val="BodyText"/>
      </w:pPr>
      <w:r w:rsidRPr="00C87F40">
        <w:rPr>
          <w:rFonts w:asciiTheme="minorBidi" w:hAnsiTheme="minorBidi"/>
          <w:noProof/>
        </w:rPr>
        <mc:AlternateContent>
          <mc:Choice Requires="wps">
            <w:drawing>
              <wp:inline distT="0" distB="0" distL="0" distR="0" wp14:anchorId="0C1ED5EA" wp14:editId="160117A4">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7B9673A" w14:textId="77777777" w:rsidR="00D722D3" w:rsidRPr="004C281F" w:rsidRDefault="00D722D3" w:rsidP="00D722D3">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2EB9FCBB" w14:textId="77777777" w:rsidR="00D722D3" w:rsidRPr="00AF7AE1" w:rsidRDefault="00D722D3" w:rsidP="00C529A1">
                            <w:pPr>
                              <w:pStyle w:val="ListParagraph"/>
                              <w:numPr>
                                <w:ilvl w:val="0"/>
                                <w:numId w:val="14"/>
                              </w:numPr>
                              <w:overflowPunct w:val="0"/>
                              <w:autoSpaceDE w:val="0"/>
                              <w:autoSpaceDN w:val="0"/>
                              <w:adjustRightInd w:val="0"/>
                              <w:contextualSpacing/>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3021518D" w14:textId="77777777" w:rsidR="00D722D3" w:rsidRPr="00AF7AE1" w:rsidRDefault="00D722D3" w:rsidP="00C529A1">
                            <w:pPr>
                              <w:pStyle w:val="ListParagraph"/>
                              <w:numPr>
                                <w:ilvl w:val="1"/>
                                <w:numId w:val="14"/>
                              </w:numPr>
                              <w:overflowPunct w:val="0"/>
                              <w:autoSpaceDE w:val="0"/>
                              <w:autoSpaceDN w:val="0"/>
                              <w:adjustRightInd w:val="0"/>
                              <w:contextualSpacing/>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CE35F7F" w14:textId="418BF415" w:rsidR="00D722D3" w:rsidRPr="009B2B34" w:rsidRDefault="00D722D3" w:rsidP="00D722D3">
                            <w:pPr>
                              <w:pStyle w:val="ListParagraph"/>
                              <w:numPr>
                                <w:ilvl w:val="0"/>
                                <w:numId w:val="14"/>
                              </w:numPr>
                              <w:overflowPunct w:val="0"/>
                              <w:autoSpaceDE w:val="0"/>
                              <w:autoSpaceDN w:val="0"/>
                              <w:adjustRightInd w:val="0"/>
                              <w:contextualSpacing/>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txbxContent>
                      </wps:txbx>
                      <wps:bodyPr rot="0" vert="horz" wrap="square" lIns="91440" tIns="45720" rIns="91440" bIns="45720" anchor="t" anchorCtr="0">
                        <a:spAutoFit/>
                      </wps:bodyPr>
                    </wps:wsp>
                  </a:graphicData>
                </a:graphic>
              </wp:inline>
            </w:drawing>
          </mc:Choice>
          <mc:Fallback xmlns:arto="http://schemas.microsoft.com/office/word/2006/arto">
            <w:pict>
              <v:shapetype w14:anchorId="0C1ED5EA"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47B9673A" w14:textId="77777777" w:rsidR="00D722D3" w:rsidRPr="004C281F" w:rsidRDefault="00D722D3" w:rsidP="00D722D3">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2EB9FCBB" w14:textId="77777777" w:rsidR="00D722D3" w:rsidRPr="00AF7AE1" w:rsidRDefault="00D722D3" w:rsidP="00C529A1">
                      <w:pPr>
                        <w:pStyle w:val="ListParagraph"/>
                        <w:numPr>
                          <w:ilvl w:val="0"/>
                          <w:numId w:val="14"/>
                        </w:numPr>
                        <w:overflowPunct w:val="0"/>
                        <w:autoSpaceDE w:val="0"/>
                        <w:autoSpaceDN w:val="0"/>
                        <w:adjustRightInd w:val="0"/>
                        <w:contextualSpacing/>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3021518D" w14:textId="77777777" w:rsidR="00D722D3" w:rsidRPr="00AF7AE1" w:rsidRDefault="00D722D3" w:rsidP="00C529A1">
                      <w:pPr>
                        <w:pStyle w:val="ListParagraph"/>
                        <w:numPr>
                          <w:ilvl w:val="1"/>
                          <w:numId w:val="14"/>
                        </w:numPr>
                        <w:overflowPunct w:val="0"/>
                        <w:autoSpaceDE w:val="0"/>
                        <w:autoSpaceDN w:val="0"/>
                        <w:adjustRightInd w:val="0"/>
                        <w:contextualSpacing/>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CE35F7F" w14:textId="418BF415" w:rsidR="00D722D3" w:rsidRPr="009B2B34" w:rsidRDefault="00D722D3" w:rsidP="00D722D3">
                      <w:pPr>
                        <w:pStyle w:val="ListParagraph"/>
                        <w:numPr>
                          <w:ilvl w:val="0"/>
                          <w:numId w:val="14"/>
                        </w:numPr>
                        <w:overflowPunct w:val="0"/>
                        <w:autoSpaceDE w:val="0"/>
                        <w:autoSpaceDN w:val="0"/>
                        <w:adjustRightInd w:val="0"/>
                        <w:contextualSpacing/>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txbxContent>
                </v:textbox>
                <w10:anchorlock/>
              </v:shape>
            </w:pict>
          </mc:Fallback>
        </mc:AlternateContent>
      </w:r>
    </w:p>
    <w:p w14:paraId="7590B538" w14:textId="23A857A8" w:rsidR="00C058C9" w:rsidRDefault="00D722D3" w:rsidP="00CE0424">
      <w:pPr>
        <w:pStyle w:val="BodyText"/>
      </w:pPr>
      <w:r w:rsidRPr="001D4F01">
        <w:t xml:space="preserve">In this contribution, we </w:t>
      </w:r>
      <w:r>
        <w:t xml:space="preserve">provide our views </w:t>
      </w:r>
      <w:r w:rsidR="00CB3966">
        <w:t xml:space="preserve">on </w:t>
      </w:r>
      <w:r w:rsidR="00A11FCC">
        <w:t>how to</w:t>
      </w:r>
      <w:r w:rsidR="00CB3966">
        <w:t xml:space="preserve"> standardize</w:t>
      </w:r>
      <w:r w:rsidR="00A11FCC">
        <w:t xml:space="preserve"> the</w:t>
      </w:r>
      <w:r w:rsidR="00CB3966">
        <w:t xml:space="preserve"> dataset format/content for</w:t>
      </w:r>
      <w:r w:rsidR="00CA6E8B">
        <w:t xml:space="preserve"> </w:t>
      </w:r>
      <w:r w:rsidR="00CB3966">
        <w:t xml:space="preserve">inter-vendor training </w:t>
      </w:r>
      <w:r w:rsidR="00CA6E8B">
        <w:t>collaboration</w:t>
      </w:r>
      <w:r w:rsidR="00CB3966">
        <w:t xml:space="preserve"> Direction A sub-option 4-1</w:t>
      </w:r>
      <w:r w:rsidR="00A11FCC">
        <w:t>.</w:t>
      </w:r>
      <w:r w:rsidR="002E5060">
        <w:t xml:space="preserve"> </w:t>
      </w:r>
    </w:p>
    <w:p w14:paraId="60123794" w14:textId="77777777" w:rsidR="004000E8" w:rsidRDefault="00230D18" w:rsidP="00CE0424">
      <w:pPr>
        <w:pStyle w:val="Heading1"/>
      </w:pPr>
      <w:bookmarkStart w:id="0" w:name="_Ref178064866"/>
      <w:r>
        <w:t>2</w:t>
      </w:r>
      <w:r>
        <w:tab/>
      </w:r>
      <w:r w:rsidR="004000E8" w:rsidRPr="00CE0424">
        <w:t>Discussion</w:t>
      </w:r>
      <w:bookmarkEnd w:id="0"/>
    </w:p>
    <w:p w14:paraId="570F4FC8" w14:textId="65A7E5BA" w:rsidR="009E13B1" w:rsidRDefault="009E13B1" w:rsidP="00150E02">
      <w:pPr>
        <w:pStyle w:val="Heading2"/>
        <w:rPr>
          <w:rFonts w:eastAsia="DengXian"/>
        </w:rPr>
      </w:pPr>
      <w:r w:rsidRPr="00306AA5">
        <w:rPr>
          <w:rFonts w:eastAsia="DengXian"/>
        </w:rPr>
        <w:t>2.</w:t>
      </w:r>
      <w:r w:rsidR="00434C17">
        <w:rPr>
          <w:rFonts w:eastAsia="DengXian"/>
        </w:rPr>
        <w:t>1</w:t>
      </w:r>
      <w:r w:rsidRPr="00306AA5">
        <w:rPr>
          <w:rFonts w:eastAsia="DengXian"/>
        </w:rPr>
        <w:tab/>
        <w:t xml:space="preserve">Target CSI </w:t>
      </w:r>
      <w:r w:rsidR="00DD5BFB">
        <w:rPr>
          <w:rFonts w:eastAsia="DengXian"/>
        </w:rPr>
        <w:t>format</w:t>
      </w:r>
    </w:p>
    <w:p w14:paraId="6D98005B" w14:textId="77777777" w:rsidR="00B173DD" w:rsidRPr="00881494" w:rsidRDefault="00B173DD" w:rsidP="00B173DD">
      <w:pPr>
        <w:jc w:val="both"/>
        <w:rPr>
          <w:szCs w:val="20"/>
          <w:lang w:val="en-GB" w:eastAsia="ja-JP"/>
        </w:rPr>
      </w:pPr>
      <w:r w:rsidRPr="00881494">
        <w:rPr>
          <w:szCs w:val="20"/>
          <w:lang w:val="en-GB" w:eastAsia="ja-JP"/>
        </w:rPr>
        <w:t xml:space="preserve">NW-side needs to collect </w:t>
      </w:r>
      <w:r w:rsidRPr="00881494">
        <w:rPr>
          <w:b/>
          <w:szCs w:val="20"/>
          <w:lang w:val="en-GB" w:eastAsia="ja-JP"/>
        </w:rPr>
        <w:t>target CSI</w:t>
      </w:r>
      <w:r w:rsidRPr="00881494">
        <w:rPr>
          <w:szCs w:val="20"/>
          <w:lang w:val="en-GB" w:eastAsia="ja-JP"/>
        </w:rPr>
        <w:t xml:space="preserve"> samples for multiple purposes, including</w:t>
      </w:r>
    </w:p>
    <w:p w14:paraId="7B529552" w14:textId="77777777" w:rsidR="00B173DD" w:rsidRPr="00E465F7" w:rsidRDefault="00B173DD" w:rsidP="00B173DD">
      <w:pPr>
        <w:pStyle w:val="ListParagraph"/>
        <w:numPr>
          <w:ilvl w:val="0"/>
          <w:numId w:val="35"/>
        </w:numPr>
        <w:jc w:val="both"/>
        <w:rPr>
          <w:szCs w:val="20"/>
          <w:lang w:val="en-GB" w:eastAsia="ja-JP"/>
        </w:rPr>
      </w:pPr>
      <w:r w:rsidRPr="00E465F7">
        <w:rPr>
          <w:sz w:val="20"/>
          <w:szCs w:val="20"/>
          <w:lang w:val="en-GB" w:eastAsia="ja-JP"/>
        </w:rPr>
        <w:t>Supporting NW-sided data collection</w:t>
      </w:r>
      <w:r w:rsidRPr="00E465F7" w:rsidDel="00EC0EBA">
        <w:rPr>
          <w:sz w:val="20"/>
          <w:szCs w:val="20"/>
          <w:lang w:val="en-GB" w:eastAsia="ja-JP"/>
        </w:rPr>
        <w:t xml:space="preserve"> </w:t>
      </w:r>
      <w:r w:rsidRPr="00E465F7">
        <w:rPr>
          <w:sz w:val="20"/>
          <w:szCs w:val="20"/>
          <w:lang w:val="en-GB" w:eastAsia="ja-JP"/>
        </w:rPr>
        <w:t xml:space="preserve">for training/updating its actual decoder and for performance monitoring. </w:t>
      </w:r>
    </w:p>
    <w:p w14:paraId="2B1623C3" w14:textId="3C6E8BE1" w:rsidR="00B173DD" w:rsidRPr="00945DE9" w:rsidRDefault="00B173DD" w:rsidP="00945DE9">
      <w:pPr>
        <w:pStyle w:val="ListParagraph"/>
        <w:numPr>
          <w:ilvl w:val="0"/>
          <w:numId w:val="35"/>
        </w:numPr>
        <w:jc w:val="both"/>
        <w:rPr>
          <w:szCs w:val="20"/>
          <w:lang w:eastAsia="ja-JP"/>
        </w:rPr>
      </w:pPr>
      <w:r w:rsidRPr="00E465F7">
        <w:rPr>
          <w:sz w:val="20"/>
          <w:szCs w:val="20"/>
        </w:rPr>
        <w:t xml:space="preserve">Supporting dataset exchange for Inter-vendor training collaboration Direction A sub-option 4-1, where NW-side first trains a model pair of nominal encoder and actual decoder, generates a set of data samples of </w:t>
      </w:r>
      <w:r w:rsidRPr="00E465F7">
        <w:rPr>
          <w:b/>
          <w:sz w:val="20"/>
          <w:szCs w:val="20"/>
        </w:rPr>
        <w:t>{target CSI, CSI feedback}</w:t>
      </w:r>
      <w:r w:rsidRPr="00E465F7">
        <w:rPr>
          <w:sz w:val="20"/>
          <w:szCs w:val="20"/>
        </w:rPr>
        <w:t xml:space="preserve"> corresponding to the input and output of the nominal encoder, and</w:t>
      </w:r>
      <w:r w:rsidRPr="00E465F7">
        <w:rPr>
          <w:rFonts w:eastAsia="DengXian" w:hint="eastAsia"/>
          <w:sz w:val="20"/>
          <w:szCs w:val="20"/>
          <w:lang w:eastAsia="zh-CN"/>
        </w:rPr>
        <w:t xml:space="preserve"> </w:t>
      </w:r>
      <w:r w:rsidRPr="00E465F7">
        <w:rPr>
          <w:rFonts w:eastAsia="DengXian"/>
          <w:sz w:val="20"/>
          <w:szCs w:val="20"/>
          <w:lang w:eastAsia="zh-CN"/>
        </w:rPr>
        <w:t>then,</w:t>
      </w:r>
      <w:r w:rsidRPr="00E465F7">
        <w:rPr>
          <w:sz w:val="20"/>
          <w:szCs w:val="20"/>
        </w:rPr>
        <w:t xml:space="preserve"> transfers these data samples</w:t>
      </w:r>
      <w:r w:rsidRPr="00E465F7">
        <w:rPr>
          <w:sz w:val="20"/>
          <w:szCs w:val="20"/>
          <w:lang w:eastAsia="ja-JP"/>
        </w:rPr>
        <w:t xml:space="preserve"> together with other information to the UE-side so that the UE-side can use them to (re)train its actual encoder. </w:t>
      </w:r>
    </w:p>
    <w:p w14:paraId="0B66C7F6" w14:textId="77777777" w:rsidR="00B173DD" w:rsidRPr="00881494" w:rsidRDefault="00B173DD" w:rsidP="00B173DD">
      <w:pPr>
        <w:jc w:val="both"/>
        <w:rPr>
          <w:szCs w:val="20"/>
          <w:lang w:val="en-GB" w:eastAsia="ja-JP"/>
        </w:rPr>
      </w:pPr>
    </w:p>
    <w:p w14:paraId="434613E1" w14:textId="7880B749" w:rsidR="00A42F24" w:rsidRDefault="00A42F24" w:rsidP="00525C9C">
      <w:pPr>
        <w:rPr>
          <w:lang w:val="en-GB" w:eastAsia="ja-JP"/>
        </w:rPr>
      </w:pPr>
      <w:r>
        <w:rPr>
          <w:lang w:val="en-GB" w:eastAsia="ja-JP"/>
        </w:rPr>
        <w:t xml:space="preserve">In RAN1 #122 meeting, the FL proposed two options regarding target CSI format </w:t>
      </w:r>
      <w:r w:rsidR="00AB00B7">
        <w:rPr>
          <w:lang w:val="en-GB" w:eastAsia="ja-JP"/>
        </w:rPr>
        <w:t xml:space="preserve">for dataset exchange </w:t>
      </w:r>
      <w:r>
        <w:rPr>
          <w:lang w:val="en-GB" w:eastAsia="ja-JP"/>
        </w:rPr>
        <w:t>for discussion:</w:t>
      </w:r>
    </w:p>
    <w:tbl>
      <w:tblPr>
        <w:tblStyle w:val="TableGrid"/>
        <w:tblW w:w="0" w:type="auto"/>
        <w:tblLook w:val="04A0" w:firstRow="1" w:lastRow="0" w:firstColumn="1" w:lastColumn="0" w:noHBand="0" w:noVBand="1"/>
      </w:tblPr>
      <w:tblGrid>
        <w:gridCol w:w="9629"/>
      </w:tblGrid>
      <w:tr w:rsidR="008B5821" w14:paraId="19528173" w14:textId="77777777" w:rsidTr="004714CD">
        <w:tc>
          <w:tcPr>
            <w:tcW w:w="9629" w:type="dxa"/>
          </w:tcPr>
          <w:p w14:paraId="355F803F" w14:textId="0245AF42" w:rsidR="008B5821" w:rsidRPr="004C7279" w:rsidRDefault="008B5821" w:rsidP="008B5821">
            <w:pPr>
              <w:pStyle w:val="3GPPText"/>
              <w:rPr>
                <w:rFonts w:ascii="Times New Roman" w:hAnsi="Times New Roman" w:cs="Times New Roman"/>
                <w:b/>
                <w:sz w:val="20"/>
              </w:rPr>
            </w:pPr>
            <w:r w:rsidRPr="004C7279">
              <w:rPr>
                <w:rFonts w:ascii="Times New Roman" w:hAnsi="Times New Roman" w:cs="Times New Roman"/>
                <w:b/>
                <w:sz w:val="20"/>
              </w:rPr>
              <w:t>Proposal 1-3:</w:t>
            </w:r>
          </w:p>
          <w:p w14:paraId="5949111B" w14:textId="2B92AF65" w:rsidR="008B5821" w:rsidRPr="00C844EF" w:rsidRDefault="008B5821" w:rsidP="008B5821">
            <w:pPr>
              <w:pStyle w:val="3GPPText"/>
              <w:rPr>
                <w:rFonts w:ascii="Times New Roman" w:hAnsi="Times New Roman" w:cs="Times New Roman"/>
                <w:sz w:val="20"/>
              </w:rPr>
            </w:pPr>
            <w:r w:rsidRPr="00C844EF">
              <w:rPr>
                <w:rFonts w:ascii="Times New Roman" w:hAnsi="Times New Roman" w:cs="Times New Roman"/>
                <w:sz w:val="20"/>
              </w:rPr>
              <w:t>For Option 4-1 under Direction A in AI/ML based CSI compression, for target CSI format, further study the following two approaches:</w:t>
            </w:r>
          </w:p>
          <w:p w14:paraId="63221724" w14:textId="77777777" w:rsidR="008B5821" w:rsidRPr="00C844EF" w:rsidRDefault="008B5821" w:rsidP="008B5821">
            <w:pPr>
              <w:pStyle w:val="3GPPText"/>
              <w:numPr>
                <w:ilvl w:val="0"/>
                <w:numId w:val="43"/>
              </w:numPr>
              <w:overflowPunct w:val="0"/>
              <w:autoSpaceDE w:val="0"/>
              <w:autoSpaceDN w:val="0"/>
              <w:adjustRightInd w:val="0"/>
              <w:spacing w:line="240" w:lineRule="auto"/>
              <w:textAlignment w:val="baseline"/>
              <w:rPr>
                <w:rFonts w:ascii="Times New Roman" w:hAnsi="Times New Roman" w:cs="Times New Roman"/>
                <w:sz w:val="20"/>
              </w:rPr>
            </w:pPr>
            <w:r w:rsidRPr="00C844EF">
              <w:rPr>
                <w:rFonts w:ascii="Times New Roman" w:hAnsi="Times New Roman" w:cs="Times New Roman"/>
                <w:sz w:val="20"/>
              </w:rPr>
              <w:t xml:space="preserve">Option 1: Target CSI format reuses the same format as NW-side data collection for training.  </w:t>
            </w:r>
          </w:p>
          <w:p w14:paraId="73CCF7FC" w14:textId="0485451F" w:rsidR="008B5821" w:rsidRDefault="008B5821" w:rsidP="004C7279">
            <w:pPr>
              <w:pStyle w:val="3GPPText"/>
              <w:numPr>
                <w:ilvl w:val="0"/>
                <w:numId w:val="43"/>
              </w:numPr>
              <w:overflowPunct w:val="0"/>
              <w:autoSpaceDE w:val="0"/>
              <w:autoSpaceDN w:val="0"/>
              <w:adjustRightInd w:val="0"/>
              <w:spacing w:line="240" w:lineRule="auto"/>
              <w:textAlignment w:val="baseline"/>
              <w:rPr>
                <w:rFonts w:ascii="Times New Roman" w:hAnsi="Times New Roman" w:cs="Times New Roman"/>
                <w:sz w:val="20"/>
              </w:rPr>
            </w:pPr>
            <w:r w:rsidRPr="00C844EF">
              <w:rPr>
                <w:rFonts w:ascii="Times New Roman" w:hAnsi="Times New Roman" w:cs="Times New Roman"/>
                <w:sz w:val="20"/>
              </w:rPr>
              <w:t xml:space="preserve">Option 2: Target CSI format for inter-vendor training collaboration is designed separately. </w:t>
            </w:r>
          </w:p>
        </w:tc>
      </w:tr>
    </w:tbl>
    <w:p w14:paraId="41D47CC8" w14:textId="60CAA5D7" w:rsidR="00A42F24" w:rsidRDefault="00A42F24" w:rsidP="00525C9C">
      <w:pPr>
        <w:rPr>
          <w:lang w:val="en-GB" w:eastAsia="ja-JP"/>
        </w:rPr>
      </w:pPr>
    </w:p>
    <w:p w14:paraId="0111CCDD" w14:textId="3D18E473" w:rsidR="00B173DD" w:rsidRDefault="00525C9C" w:rsidP="004C7279">
      <w:pPr>
        <w:rPr>
          <w:lang w:val="en-GB" w:eastAsia="ja-JP"/>
        </w:rPr>
      </w:pPr>
      <w:r w:rsidRPr="00525C9C">
        <w:rPr>
          <w:lang w:val="en-GB" w:eastAsia="ja-JP"/>
        </w:rPr>
        <w:t>We think</w:t>
      </w:r>
      <w:r w:rsidR="008B5821">
        <w:rPr>
          <w:lang w:val="en-GB" w:eastAsia="ja-JP"/>
        </w:rPr>
        <w:t xml:space="preserve"> option 1 shall be supported. </w:t>
      </w:r>
      <w:r w:rsidR="00B52B07">
        <w:rPr>
          <w:lang w:val="en-GB" w:eastAsia="ja-JP"/>
        </w:rPr>
        <w:t>B</w:t>
      </w:r>
      <w:r w:rsidRPr="00525C9C">
        <w:rPr>
          <w:lang w:val="en-GB" w:eastAsia="ja-JP"/>
        </w:rPr>
        <w:t>oth NW-side data collection and dataset exchange from NW-side to UE-side shall be done via higher layer signalling. And the same high-resolution target CSI format shall be supported for both purposes.</w:t>
      </w:r>
      <w:r w:rsidR="00B52B07">
        <w:rPr>
          <w:lang w:val="en-GB" w:eastAsia="ja-JP"/>
        </w:rPr>
        <w:t xml:space="preserve"> </w:t>
      </w:r>
      <w:r w:rsidR="00B173DD" w:rsidRPr="00881494">
        <w:rPr>
          <w:szCs w:val="20"/>
          <w:lang w:val="en-GB" w:eastAsia="ja-JP"/>
        </w:rPr>
        <w:t xml:space="preserve">Hence, it is beneficial and necessary to define the same target CSI format for </w:t>
      </w:r>
      <w:r w:rsidR="00B173DD">
        <w:rPr>
          <w:lang w:val="en-GB" w:eastAsia="ja-JP"/>
        </w:rPr>
        <w:t>the above usages.</w:t>
      </w:r>
      <w:r w:rsidR="00B52B07">
        <w:rPr>
          <w:lang w:val="en-GB" w:eastAsia="ja-JP"/>
        </w:rPr>
        <w:t xml:space="preserve"> Option 2 will </w:t>
      </w:r>
      <w:r w:rsidR="00A42F24" w:rsidRPr="00A42F24">
        <w:rPr>
          <w:lang w:val="en-GB" w:eastAsia="ja-JP"/>
        </w:rPr>
        <w:t>result in increased inter-vendor training collaboration complexity (e.g., when different vendors support different formats), which is the problem we try to resolve on this agenda item.</w:t>
      </w:r>
    </w:p>
    <w:p w14:paraId="4A1AB598" w14:textId="7EDBBD82" w:rsidR="00CB02D2" w:rsidRPr="00306AA5" w:rsidRDefault="00CB02D2" w:rsidP="00306AA5"/>
    <w:p w14:paraId="744F261F" w14:textId="7BE117F5" w:rsidR="00D906C7" w:rsidRDefault="00673907" w:rsidP="00B57150">
      <w:pPr>
        <w:pStyle w:val="Proposal"/>
        <w:rPr>
          <w:lang w:val="en-GB"/>
        </w:rPr>
      </w:pPr>
      <w:bookmarkStart w:id="1" w:name="_Toc210333287"/>
      <w:r>
        <w:rPr>
          <w:lang w:val="en-GB"/>
        </w:rPr>
        <w:t>T</w:t>
      </w:r>
      <w:r w:rsidR="00AD656A">
        <w:rPr>
          <w:lang w:val="en-GB"/>
        </w:rPr>
        <w:t>he</w:t>
      </w:r>
      <w:r>
        <w:rPr>
          <w:lang w:val="en-GB"/>
        </w:rPr>
        <w:t xml:space="preserve"> same</w:t>
      </w:r>
      <w:r w:rsidR="00AD656A">
        <w:rPr>
          <w:lang w:val="en-GB"/>
        </w:rPr>
        <w:t xml:space="preserve"> </w:t>
      </w:r>
      <w:r w:rsidR="007E1924">
        <w:rPr>
          <w:lang w:val="en-GB"/>
        </w:rPr>
        <w:t xml:space="preserve">target CSI </w:t>
      </w:r>
      <w:r w:rsidR="007E1924" w:rsidRPr="00B57150">
        <w:t>format</w:t>
      </w:r>
      <w:r w:rsidR="007E1924">
        <w:rPr>
          <w:lang w:val="en-GB"/>
        </w:rPr>
        <w:t xml:space="preserve"> </w:t>
      </w:r>
      <w:r>
        <w:rPr>
          <w:lang w:val="en-GB"/>
        </w:rPr>
        <w:t xml:space="preserve">is </w:t>
      </w:r>
      <w:r w:rsidR="007E1924">
        <w:rPr>
          <w:lang w:val="en-GB"/>
        </w:rPr>
        <w:t>defined</w:t>
      </w:r>
      <w:r w:rsidR="006962DF">
        <w:rPr>
          <w:lang w:val="en-GB"/>
        </w:rPr>
        <w:t xml:space="preserve"> </w:t>
      </w:r>
      <w:r w:rsidR="00706D40">
        <w:rPr>
          <w:lang w:val="en-GB"/>
        </w:rPr>
        <w:t>for</w:t>
      </w:r>
      <w:r w:rsidR="006962DF">
        <w:rPr>
          <w:lang w:val="en-GB"/>
        </w:rPr>
        <w:t xml:space="preserve"> </w:t>
      </w:r>
      <w:r w:rsidR="00C34DAB">
        <w:rPr>
          <w:lang w:val="en-GB"/>
        </w:rPr>
        <w:t>NW-side data collection</w:t>
      </w:r>
      <w:r w:rsidR="00540936">
        <w:rPr>
          <w:lang w:val="en-GB"/>
        </w:rPr>
        <w:t xml:space="preserve"> and</w:t>
      </w:r>
      <w:r w:rsidR="009C25B8">
        <w:rPr>
          <w:lang w:val="en-GB"/>
        </w:rPr>
        <w:t xml:space="preserve"> for dataset exchange</w:t>
      </w:r>
      <w:r w:rsidR="009F5C0C">
        <w:rPr>
          <w:lang w:val="en-GB"/>
        </w:rPr>
        <w:t xml:space="preserve"> for inter-vendor training collaboration </w:t>
      </w:r>
      <w:r w:rsidR="005D5C3A">
        <w:rPr>
          <w:lang w:val="en-GB"/>
        </w:rPr>
        <w:t>Direction</w:t>
      </w:r>
      <w:r w:rsidR="009F5C0C">
        <w:rPr>
          <w:lang w:val="en-GB"/>
        </w:rPr>
        <w:t xml:space="preserve"> </w:t>
      </w:r>
      <w:proofErr w:type="spellStart"/>
      <w:r w:rsidR="00540936">
        <w:rPr>
          <w:lang w:val="en-GB"/>
        </w:rPr>
        <w:t>A</w:t>
      </w:r>
      <w:proofErr w:type="spellEnd"/>
      <w:r w:rsidR="00540936">
        <w:rPr>
          <w:lang w:val="en-GB"/>
        </w:rPr>
        <w:t xml:space="preserve"> option 4-1</w:t>
      </w:r>
      <w:r w:rsidR="006962DF">
        <w:rPr>
          <w:lang w:val="en-GB"/>
        </w:rPr>
        <w:t>.</w:t>
      </w:r>
      <w:bookmarkEnd w:id="1"/>
    </w:p>
    <w:p w14:paraId="5B362A43" w14:textId="77777777" w:rsidR="00D906C7" w:rsidRPr="00B173DD" w:rsidRDefault="00D906C7" w:rsidP="00306AA5">
      <w:pPr>
        <w:rPr>
          <w:lang w:val="en-GB"/>
        </w:rPr>
      </w:pPr>
    </w:p>
    <w:p w14:paraId="3A2B8AF1" w14:textId="19EE40C7" w:rsidR="00150E02" w:rsidRDefault="00150E02" w:rsidP="00150E02">
      <w:pPr>
        <w:pStyle w:val="Heading2"/>
        <w:rPr>
          <w:rFonts w:eastAsia="DengXian"/>
        </w:rPr>
      </w:pPr>
      <w:r w:rsidRPr="00516724">
        <w:rPr>
          <w:rFonts w:eastAsia="DengXian"/>
        </w:rPr>
        <w:t>2.</w:t>
      </w:r>
      <w:r w:rsidR="00434C17">
        <w:rPr>
          <w:rFonts w:eastAsia="DengXian"/>
        </w:rPr>
        <w:t>2</w:t>
      </w:r>
      <w:r w:rsidRPr="00516724">
        <w:rPr>
          <w:rFonts w:eastAsia="DengXian"/>
        </w:rPr>
        <w:tab/>
        <w:t>CSI feedback</w:t>
      </w:r>
      <w:r w:rsidR="00C147B7">
        <w:rPr>
          <w:rFonts w:eastAsia="DengXian"/>
        </w:rPr>
        <w:t xml:space="preserve"> format</w:t>
      </w:r>
    </w:p>
    <w:p w14:paraId="0D79C55A" w14:textId="33A55813" w:rsidR="00E65A57" w:rsidRPr="004C7279" w:rsidRDefault="00E65A57" w:rsidP="004C7279">
      <w:r>
        <w:rPr>
          <w:lang w:val="en-GB" w:eastAsia="ja-JP"/>
        </w:rPr>
        <w:t>The following agreement was made in RAN1#122 regarding CSI feedback type and format.</w:t>
      </w:r>
    </w:p>
    <w:tbl>
      <w:tblPr>
        <w:tblStyle w:val="TableGrid"/>
        <w:tblW w:w="0" w:type="auto"/>
        <w:tblLook w:val="04A0" w:firstRow="1" w:lastRow="0" w:firstColumn="1" w:lastColumn="0" w:noHBand="0" w:noVBand="1"/>
      </w:tblPr>
      <w:tblGrid>
        <w:gridCol w:w="9629"/>
      </w:tblGrid>
      <w:tr w:rsidR="00C44099" w14:paraId="65A46CC4" w14:textId="77777777" w:rsidTr="004714CD">
        <w:tc>
          <w:tcPr>
            <w:tcW w:w="9629" w:type="dxa"/>
          </w:tcPr>
          <w:p w14:paraId="70A4630C" w14:textId="77777777" w:rsidR="00C44099" w:rsidRPr="004C7279" w:rsidRDefault="00C44099" w:rsidP="00C44099">
            <w:pPr>
              <w:pStyle w:val="BodyText"/>
              <w:rPr>
                <w:rFonts w:ascii="Times New Roman" w:hAnsi="Times New Roman" w:cs="Times New Roman"/>
                <w:b/>
                <w:sz w:val="20"/>
                <w:szCs w:val="20"/>
              </w:rPr>
            </w:pPr>
            <w:r w:rsidRPr="004C7279">
              <w:rPr>
                <w:rFonts w:ascii="Times New Roman" w:hAnsi="Times New Roman" w:cs="Times New Roman"/>
                <w:b/>
                <w:szCs w:val="20"/>
                <w:highlight w:val="green"/>
                <w:lang w:val="x-none"/>
              </w:rPr>
              <w:t>Agreement:</w:t>
            </w:r>
            <w:r w:rsidRPr="004C7279">
              <w:rPr>
                <w:rFonts w:ascii="Times New Roman" w:hAnsi="Times New Roman" w:cs="Times New Roman"/>
                <w:b/>
                <w:szCs w:val="20"/>
                <w:lang w:val="x-none"/>
              </w:rPr>
              <w:t xml:space="preserve">  </w:t>
            </w:r>
          </w:p>
          <w:p w14:paraId="6D78C522" w14:textId="77777777" w:rsidR="00C44099" w:rsidRPr="004C7279" w:rsidRDefault="00C44099" w:rsidP="00C44099">
            <w:pPr>
              <w:pStyle w:val="BodyText"/>
              <w:rPr>
                <w:rFonts w:ascii="Times New Roman" w:hAnsi="Times New Roman" w:cs="Times New Roman"/>
                <w:sz w:val="20"/>
                <w:szCs w:val="20"/>
              </w:rPr>
            </w:pPr>
            <w:r w:rsidRPr="004C7279">
              <w:rPr>
                <w:rFonts w:ascii="Times New Roman" w:hAnsi="Times New Roman" w:cs="Times New Roman"/>
                <w:szCs w:val="20"/>
                <w:lang w:val="en-GB"/>
              </w:rPr>
              <w:t>For Option 4-1 under Direction A in AI/ML based CSI compression, for CSI feedback type and format, down select one of the following options:</w:t>
            </w:r>
          </w:p>
          <w:p w14:paraId="4D2F9A45" w14:textId="77777777" w:rsidR="00C44099" w:rsidRPr="004C7279" w:rsidRDefault="00C44099" w:rsidP="00C44099">
            <w:pPr>
              <w:pStyle w:val="BodyText"/>
              <w:numPr>
                <w:ilvl w:val="0"/>
                <w:numId w:val="39"/>
              </w:numPr>
              <w:rPr>
                <w:rFonts w:ascii="Times New Roman" w:hAnsi="Times New Roman" w:cs="Times New Roman"/>
                <w:sz w:val="20"/>
                <w:szCs w:val="20"/>
              </w:rPr>
            </w:pPr>
            <w:r w:rsidRPr="004C7279">
              <w:rPr>
                <w:rFonts w:ascii="Times New Roman" w:hAnsi="Times New Roman" w:cs="Times New Roman"/>
                <w:szCs w:val="20"/>
              </w:rPr>
              <w:t xml:space="preserve">Option 1: The exchanged CSI feedback is the latent message before quantization. </w:t>
            </w:r>
          </w:p>
          <w:p w14:paraId="363E18B7" w14:textId="77777777" w:rsidR="00C44099" w:rsidRPr="004C7279" w:rsidRDefault="00C44099" w:rsidP="00C44099">
            <w:pPr>
              <w:pStyle w:val="BodyText"/>
              <w:numPr>
                <w:ilvl w:val="0"/>
                <w:numId w:val="39"/>
              </w:numPr>
              <w:rPr>
                <w:rFonts w:ascii="Times New Roman" w:hAnsi="Times New Roman" w:cs="Times New Roman"/>
                <w:sz w:val="20"/>
                <w:szCs w:val="20"/>
              </w:rPr>
            </w:pPr>
            <w:r w:rsidRPr="004C7279">
              <w:rPr>
                <w:rFonts w:ascii="Times New Roman" w:hAnsi="Times New Roman" w:cs="Times New Roman"/>
                <w:szCs w:val="20"/>
              </w:rPr>
              <w:t xml:space="preserve">Option 2: The exchanged CSI feedback is the binary sequence at the output of quantization. </w:t>
            </w:r>
          </w:p>
          <w:p w14:paraId="0747018C" w14:textId="77777777" w:rsidR="00C44099" w:rsidRPr="004C7279" w:rsidRDefault="00C44099" w:rsidP="00C44099">
            <w:pPr>
              <w:pStyle w:val="BodyText"/>
              <w:numPr>
                <w:ilvl w:val="0"/>
                <w:numId w:val="39"/>
              </w:numPr>
              <w:rPr>
                <w:rFonts w:ascii="Times New Roman" w:hAnsi="Times New Roman" w:cs="Times New Roman"/>
                <w:sz w:val="20"/>
                <w:szCs w:val="20"/>
              </w:rPr>
            </w:pPr>
            <w:r w:rsidRPr="004C7279">
              <w:rPr>
                <w:rFonts w:ascii="Times New Roman" w:hAnsi="Times New Roman" w:cs="Times New Roman"/>
                <w:szCs w:val="20"/>
              </w:rPr>
              <w:t>Note: Quantization codebook is exchanged in addition if not specified in the spec.</w:t>
            </w:r>
          </w:p>
          <w:p w14:paraId="15F7FCA8" w14:textId="29007766" w:rsidR="00C44099" w:rsidRPr="00C44099" w:rsidRDefault="00C44099" w:rsidP="004C7279">
            <w:pPr>
              <w:pStyle w:val="BodyText"/>
              <w:numPr>
                <w:ilvl w:val="0"/>
                <w:numId w:val="39"/>
              </w:numPr>
            </w:pPr>
            <w:r w:rsidRPr="004C7279">
              <w:rPr>
                <w:rFonts w:ascii="Times New Roman" w:hAnsi="Times New Roman" w:cs="Times New Roman"/>
                <w:szCs w:val="20"/>
              </w:rPr>
              <w:t>Note: Whether or not using the Quantization codebook for model training, is up to UE implementation.</w:t>
            </w:r>
          </w:p>
        </w:tc>
      </w:tr>
    </w:tbl>
    <w:p w14:paraId="287A739D" w14:textId="77777777" w:rsidR="00C44099" w:rsidRDefault="00C44099" w:rsidP="00363F10">
      <w:pPr>
        <w:pStyle w:val="BodyText"/>
      </w:pPr>
    </w:p>
    <w:p w14:paraId="2038F21D" w14:textId="37DEADEA" w:rsidR="00971916" w:rsidRPr="00363F10" w:rsidRDefault="00FC4B37" w:rsidP="00363F10">
      <w:pPr>
        <w:pStyle w:val="BodyText"/>
      </w:pPr>
      <w:r>
        <w:t xml:space="preserve">Since the </w:t>
      </w:r>
      <w:r w:rsidR="001B29D9">
        <w:t>Quantization</w:t>
      </w:r>
      <w:r>
        <w:t xml:space="preserve"> codebook will be exchanged from NW-side to UE-side</w:t>
      </w:r>
      <w:r w:rsidR="001B29D9">
        <w:t xml:space="preserve">, there is no big difference between option 1 and option 2 from the </w:t>
      </w:r>
      <w:r w:rsidR="00682617">
        <w:t>end-to-end</w:t>
      </w:r>
      <w:r w:rsidR="001B29D9">
        <w:t xml:space="preserve"> model pair performance perspective. For option 2, </w:t>
      </w:r>
      <w:r w:rsidR="00682617">
        <w:rPr>
          <w:rFonts w:eastAsiaTheme="minorEastAsia"/>
          <w:szCs w:val="20"/>
        </w:rPr>
        <w:t>the CSI feedback included for dataset exchange shares the same format as the one defined for inference, this can reduce the additional spec impact, and reduce the dataset size, especially considering that the number of data samples for dataset exchange can be large. Hence, option 2 shall be supported</w:t>
      </w:r>
      <w:r w:rsidR="00250DF1" w:rsidRPr="00363F10">
        <w:t>.</w:t>
      </w:r>
      <w:r w:rsidR="00410102" w:rsidRPr="00363F10">
        <w:t xml:space="preserve"> </w:t>
      </w:r>
    </w:p>
    <w:p w14:paraId="4ACC2AF1" w14:textId="6FE2E1DD" w:rsidR="0097464E" w:rsidRDefault="00A10290" w:rsidP="00115753">
      <w:pPr>
        <w:pStyle w:val="Proposal"/>
      </w:pPr>
      <w:bookmarkStart w:id="2" w:name="_Toc210333288"/>
      <w:r>
        <w:t>For</w:t>
      </w:r>
      <w:r w:rsidR="00BA5093">
        <w:t xml:space="preserve"> dataset exchange from NW-side to UE-side for Direction A sub-option 4-1</w:t>
      </w:r>
      <w:r>
        <w:t xml:space="preserve">, </w:t>
      </w:r>
      <w:r w:rsidR="000C678B">
        <w:t>the exchanged CSI feedback is the binary sequence at the output of quantization</w:t>
      </w:r>
      <w:r w:rsidR="00BA5093">
        <w:t>.</w:t>
      </w:r>
      <w:bookmarkEnd w:id="2"/>
    </w:p>
    <w:p w14:paraId="67A2541B" w14:textId="25A72184" w:rsidR="00A3335B" w:rsidRDefault="00C147B7" w:rsidP="004C7279">
      <w:pPr>
        <w:pStyle w:val="Heading2"/>
        <w:rPr>
          <w:rFonts w:eastAsia="DengXian"/>
        </w:rPr>
      </w:pPr>
      <w:r>
        <w:rPr>
          <w:rFonts w:eastAsia="DengXian"/>
        </w:rPr>
        <w:t xml:space="preserve">2.3 </w:t>
      </w:r>
      <w:r w:rsidR="00A3335B" w:rsidRPr="004C7279">
        <w:rPr>
          <w:rFonts w:eastAsia="DengXian"/>
        </w:rPr>
        <w:t>Association between target CSI and CSI feedback</w:t>
      </w:r>
    </w:p>
    <w:tbl>
      <w:tblPr>
        <w:tblStyle w:val="TableGrid"/>
        <w:tblW w:w="0" w:type="auto"/>
        <w:tblLook w:val="04A0" w:firstRow="1" w:lastRow="0" w:firstColumn="1" w:lastColumn="0" w:noHBand="0" w:noVBand="1"/>
      </w:tblPr>
      <w:tblGrid>
        <w:gridCol w:w="9629"/>
      </w:tblGrid>
      <w:tr w:rsidR="007601CD" w14:paraId="501EC1B5" w14:textId="77777777" w:rsidTr="004714CD">
        <w:tc>
          <w:tcPr>
            <w:tcW w:w="9629" w:type="dxa"/>
          </w:tcPr>
          <w:p w14:paraId="470CC4DF" w14:textId="77777777" w:rsidR="007601CD" w:rsidRDefault="007601CD" w:rsidP="007601CD">
            <w:pPr>
              <w:rPr>
                <w:rFonts w:ascii="Times New Roman" w:hAnsi="Times New Roman" w:cs="Times New Roman"/>
                <w:b/>
                <w:bCs/>
                <w:sz w:val="20"/>
                <w:szCs w:val="20"/>
                <w:lang w:val="x-none" w:eastAsia="ja-JP"/>
              </w:rPr>
            </w:pPr>
            <w:r w:rsidRPr="004C7279">
              <w:rPr>
                <w:rFonts w:ascii="Times New Roman" w:hAnsi="Times New Roman" w:cs="Times New Roman"/>
                <w:b/>
                <w:szCs w:val="20"/>
                <w:highlight w:val="green"/>
                <w:lang w:val="x-none" w:eastAsia="ja-JP"/>
              </w:rPr>
              <w:t>Agreement:</w:t>
            </w:r>
            <w:r w:rsidRPr="004C7279">
              <w:rPr>
                <w:rFonts w:ascii="Times New Roman" w:hAnsi="Times New Roman" w:cs="Times New Roman"/>
                <w:b/>
                <w:szCs w:val="20"/>
                <w:lang w:val="x-none" w:eastAsia="ja-JP"/>
              </w:rPr>
              <w:t xml:space="preserve">  </w:t>
            </w:r>
          </w:p>
          <w:p w14:paraId="6775E6AC" w14:textId="2C86B64F" w:rsidR="007601CD" w:rsidRPr="004C7279" w:rsidRDefault="007601CD" w:rsidP="007601CD">
            <w:pPr>
              <w:rPr>
                <w:rFonts w:ascii="Times New Roman" w:hAnsi="Times New Roman" w:cs="Times New Roman"/>
                <w:sz w:val="20"/>
                <w:szCs w:val="20"/>
                <w:lang w:eastAsia="ja-JP"/>
              </w:rPr>
            </w:pPr>
            <w:r w:rsidRPr="004C7279">
              <w:rPr>
                <w:rFonts w:ascii="Times New Roman" w:hAnsi="Times New Roman" w:cs="Times New Roman"/>
                <w:b/>
                <w:szCs w:val="20"/>
                <w:lang w:val="x-none" w:eastAsia="ja-JP"/>
              </w:rPr>
              <w:t xml:space="preserve"> </w:t>
            </w:r>
          </w:p>
          <w:p w14:paraId="311F38F7" w14:textId="77777777" w:rsidR="007601CD" w:rsidRPr="004C7279" w:rsidRDefault="007601CD" w:rsidP="007601CD">
            <w:pPr>
              <w:rPr>
                <w:rFonts w:ascii="Times New Roman" w:hAnsi="Times New Roman" w:cs="Times New Roman"/>
                <w:sz w:val="20"/>
                <w:szCs w:val="20"/>
                <w:lang w:eastAsia="ja-JP"/>
              </w:rPr>
            </w:pPr>
            <w:r w:rsidRPr="004C7279">
              <w:rPr>
                <w:rFonts w:ascii="Times New Roman" w:hAnsi="Times New Roman" w:cs="Times New Roman"/>
                <w:szCs w:val="20"/>
                <w:lang w:val="en-GB" w:eastAsia="ja-JP"/>
              </w:rPr>
              <w:t xml:space="preserve">For Option 4-1 under Direction A in AI/ML based CSI compression, support at least target CSI and CSI feedback in the exchanged dataset(s). </w:t>
            </w:r>
          </w:p>
          <w:p w14:paraId="15D92576" w14:textId="77777777" w:rsidR="007601CD" w:rsidRPr="004C7279" w:rsidRDefault="007601CD" w:rsidP="007601CD">
            <w:pPr>
              <w:numPr>
                <w:ilvl w:val="0"/>
                <w:numId w:val="44"/>
              </w:numPr>
              <w:rPr>
                <w:rFonts w:ascii="Times New Roman" w:hAnsi="Times New Roman" w:cs="Times New Roman"/>
                <w:sz w:val="20"/>
                <w:szCs w:val="20"/>
                <w:lang w:eastAsia="ja-JP"/>
              </w:rPr>
            </w:pPr>
            <w:r w:rsidRPr="004C7279">
              <w:rPr>
                <w:rFonts w:ascii="Times New Roman" w:hAnsi="Times New Roman" w:cs="Times New Roman"/>
                <w:szCs w:val="20"/>
                <w:lang w:eastAsia="ja-JP"/>
              </w:rPr>
              <w:t xml:space="preserve">FFS: Target CSI type and format </w:t>
            </w:r>
          </w:p>
          <w:p w14:paraId="467EEF84" w14:textId="77777777" w:rsidR="007601CD" w:rsidRPr="004C7279" w:rsidRDefault="007601CD" w:rsidP="007601CD">
            <w:pPr>
              <w:numPr>
                <w:ilvl w:val="0"/>
                <w:numId w:val="44"/>
              </w:numPr>
              <w:rPr>
                <w:rFonts w:ascii="Times New Roman" w:hAnsi="Times New Roman" w:cs="Times New Roman"/>
                <w:sz w:val="20"/>
                <w:szCs w:val="20"/>
                <w:lang w:eastAsia="ja-JP"/>
              </w:rPr>
            </w:pPr>
            <w:r w:rsidRPr="004C7279">
              <w:rPr>
                <w:rFonts w:ascii="Times New Roman" w:hAnsi="Times New Roman" w:cs="Times New Roman"/>
                <w:szCs w:val="20"/>
                <w:lang w:eastAsia="ja-JP"/>
              </w:rPr>
              <w:t>FFS: CSI feedback type and format</w:t>
            </w:r>
          </w:p>
          <w:p w14:paraId="0EB77804" w14:textId="77777777" w:rsidR="007601CD" w:rsidRPr="004C7279" w:rsidRDefault="007601CD" w:rsidP="007601CD">
            <w:pPr>
              <w:numPr>
                <w:ilvl w:val="0"/>
                <w:numId w:val="44"/>
              </w:numPr>
              <w:rPr>
                <w:rFonts w:ascii="Times New Roman" w:hAnsi="Times New Roman" w:cs="Times New Roman"/>
                <w:sz w:val="20"/>
                <w:szCs w:val="20"/>
                <w:lang w:eastAsia="ja-JP"/>
              </w:rPr>
            </w:pPr>
            <w:r w:rsidRPr="004C7279">
              <w:rPr>
                <w:rFonts w:ascii="Times New Roman" w:hAnsi="Times New Roman" w:cs="Times New Roman"/>
                <w:szCs w:val="20"/>
                <w:lang w:eastAsia="ja-JP"/>
              </w:rPr>
              <w:t xml:space="preserve">FFS: </w:t>
            </w:r>
            <w:r w:rsidRPr="004C7279">
              <w:rPr>
                <w:rFonts w:ascii="Times New Roman" w:hAnsi="Times New Roman" w:cs="Times New Roman"/>
                <w:szCs w:val="20"/>
                <w:lang w:val="en-GB" w:eastAsia="ja-JP"/>
              </w:rPr>
              <w:t>Association between Target CSI and CSI feedback, including mapping for</w:t>
            </w:r>
            <w:r w:rsidRPr="004C7279">
              <w:rPr>
                <w:rFonts w:ascii="Times New Roman" w:hAnsi="Times New Roman" w:cs="Times New Roman"/>
                <w:szCs w:val="20"/>
                <w:lang w:eastAsia="ja-JP"/>
              </w:rPr>
              <w:t xml:space="preserve"> different number of Tx port, number of sub bands, and CSI payload size.</w:t>
            </w:r>
          </w:p>
          <w:p w14:paraId="5BEA8C8C" w14:textId="77777777" w:rsidR="007601CD" w:rsidRPr="004C7279" w:rsidRDefault="007601CD" w:rsidP="00562BB9">
            <w:pPr>
              <w:rPr>
                <w:lang w:eastAsia="ja-JP"/>
              </w:rPr>
            </w:pPr>
          </w:p>
        </w:tc>
      </w:tr>
    </w:tbl>
    <w:p w14:paraId="2FFB06F8" w14:textId="67C215CB" w:rsidR="00562BB9" w:rsidRDefault="00562BB9" w:rsidP="00562BB9">
      <w:pPr>
        <w:rPr>
          <w:lang w:val="en-GB" w:eastAsia="ja-JP"/>
        </w:rPr>
      </w:pPr>
    </w:p>
    <w:p w14:paraId="06D4F955" w14:textId="012E8021" w:rsidR="008A3218" w:rsidRPr="004C7279" w:rsidRDefault="001206D4" w:rsidP="004C7279">
      <w:r>
        <w:rPr>
          <w:lang w:val="en-GB" w:eastAsia="ja-JP"/>
        </w:rPr>
        <w:t>It was agreed in RAN1#122 meeting that a</w:t>
      </w:r>
      <w:r w:rsidR="007130B3">
        <w:rPr>
          <w:lang w:val="en-GB" w:eastAsia="ja-JP"/>
        </w:rPr>
        <w:t xml:space="preserve"> dataset can </w:t>
      </w:r>
      <w:r>
        <w:rPr>
          <w:lang w:val="en-GB" w:eastAsia="ja-JP"/>
        </w:rPr>
        <w:t>have different number of TX ports, number of subbands, and CSI payload size configurations. Hence, a</w:t>
      </w:r>
      <w:r w:rsidR="008A3218">
        <w:rPr>
          <w:lang w:val="en-GB" w:eastAsia="ja-JP"/>
        </w:rPr>
        <w:t xml:space="preserve"> single target CSI</w:t>
      </w:r>
      <w:r w:rsidR="00C00F1F">
        <w:rPr>
          <w:lang w:val="en-GB" w:eastAsia="ja-JP"/>
        </w:rPr>
        <w:t xml:space="preserve"> sample</w:t>
      </w:r>
      <w:r w:rsidR="00F05131">
        <w:rPr>
          <w:lang w:val="en-GB" w:eastAsia="ja-JP"/>
        </w:rPr>
        <w:t xml:space="preserve"> can be mapped to multiple CSI feedback samples that are associated with different configurations (e.g., different CSI payload sizes).</w:t>
      </w:r>
      <w:r w:rsidR="00B17902">
        <w:rPr>
          <w:lang w:val="en-GB" w:eastAsia="ja-JP"/>
        </w:rPr>
        <w:t xml:space="preserve"> Considering that </w:t>
      </w:r>
      <w:r w:rsidR="0065282D">
        <w:rPr>
          <w:lang w:val="en-GB" w:eastAsia="ja-JP"/>
        </w:rPr>
        <w:t xml:space="preserve">a </w:t>
      </w:r>
      <w:r w:rsidR="00B17902">
        <w:rPr>
          <w:lang w:val="en-GB" w:eastAsia="ja-JP"/>
        </w:rPr>
        <w:t xml:space="preserve">target CSI sample has </w:t>
      </w:r>
      <w:r w:rsidR="0065282D">
        <w:rPr>
          <w:lang w:val="en-GB" w:eastAsia="ja-JP"/>
        </w:rPr>
        <w:t>much larger payload size comparing to a CSI feedback sample,</w:t>
      </w:r>
      <w:r w:rsidR="00C00F1F">
        <w:rPr>
          <w:lang w:val="en-GB" w:eastAsia="ja-JP"/>
        </w:rPr>
        <w:t xml:space="preserve"> </w:t>
      </w:r>
      <w:r w:rsidR="0065282D">
        <w:rPr>
          <w:lang w:val="en-GB" w:eastAsia="ja-JP"/>
        </w:rPr>
        <w:t xml:space="preserve">this </w:t>
      </w:r>
      <w:r w:rsidR="00B766C3">
        <w:rPr>
          <w:lang w:val="en-GB" w:eastAsia="ja-JP"/>
        </w:rPr>
        <w:t>1-to-M target CSI to CSI feedback mapping can significantly reduce the size of the dataset, compared to the case of 1-to-1 target CSI to CSI feedback mapping. Hence, we propose the following</w:t>
      </w:r>
    </w:p>
    <w:p w14:paraId="2A3FB4F1" w14:textId="77777777" w:rsidR="00A11A7A" w:rsidRPr="0023400B" w:rsidRDefault="00A11A7A" w:rsidP="0023400B">
      <w:pPr>
        <w:pStyle w:val="ListParagraph"/>
        <w:ind w:left="1080"/>
        <w:rPr>
          <w:lang w:val="en-GB" w:eastAsia="ja-JP"/>
        </w:rPr>
      </w:pPr>
    </w:p>
    <w:p w14:paraId="5A23E469" w14:textId="4357143E" w:rsidR="005515C2" w:rsidRPr="00E21EA5" w:rsidRDefault="00B766C3" w:rsidP="00115753">
      <w:pPr>
        <w:pStyle w:val="Proposal"/>
      </w:pPr>
      <w:bookmarkStart w:id="3" w:name="_Toc210333289"/>
      <w:r>
        <w:t>Support 1-to-M target CSI to CSI feedback mapping, where</w:t>
      </w:r>
      <w:r w:rsidR="007E7A46">
        <w:t xml:space="preserve"> a target CSI sample is mapped to multiple CSI feedback samples associated with different configurations (e.g., CSI payload sizes).</w:t>
      </w:r>
      <w:bookmarkEnd w:id="3"/>
    </w:p>
    <w:p w14:paraId="7128D0D8" w14:textId="4C470559" w:rsidR="00920DBA" w:rsidRDefault="00CC0CC2" w:rsidP="00920DBA">
      <w:pPr>
        <w:pStyle w:val="Heading2"/>
        <w:rPr>
          <w:rFonts w:eastAsia="DengXian"/>
        </w:rPr>
      </w:pPr>
      <w:r>
        <w:rPr>
          <w:rFonts w:eastAsia="DengXian"/>
        </w:rPr>
        <w:t>2.</w:t>
      </w:r>
      <w:r w:rsidR="007728E4">
        <w:rPr>
          <w:rFonts w:eastAsia="DengXian"/>
        </w:rPr>
        <w:t>4</w:t>
      </w:r>
      <w:r w:rsidR="00150E02">
        <w:rPr>
          <w:rFonts w:eastAsia="DengXian"/>
        </w:rPr>
        <w:tab/>
        <w:t>Performance target</w:t>
      </w:r>
    </w:p>
    <w:p w14:paraId="2343CDA2" w14:textId="309E92E2" w:rsidR="007E0D56" w:rsidRDefault="007E0D56" w:rsidP="00363F10">
      <w:pPr>
        <w:pStyle w:val="BodyText"/>
      </w:pPr>
      <w:r>
        <w:t>The following agreement was made regarding performance target</w:t>
      </w:r>
      <w:r w:rsidR="00DA628A">
        <w:t xml:space="preserve"> in the </w:t>
      </w:r>
      <w:proofErr w:type="gramStart"/>
      <w:r w:rsidR="00DA628A">
        <w:t>exchanged</w:t>
      </w:r>
      <w:proofErr w:type="gramEnd"/>
      <w:r w:rsidR="00DA628A">
        <w:t xml:space="preserve"> dataset</w:t>
      </w:r>
      <w:r w:rsidR="00CB5AD2">
        <w:t>:</w:t>
      </w:r>
    </w:p>
    <w:tbl>
      <w:tblPr>
        <w:tblStyle w:val="TableGrid"/>
        <w:tblW w:w="0" w:type="auto"/>
        <w:tblLook w:val="04A0" w:firstRow="1" w:lastRow="0" w:firstColumn="1" w:lastColumn="0" w:noHBand="0" w:noVBand="1"/>
      </w:tblPr>
      <w:tblGrid>
        <w:gridCol w:w="9629"/>
      </w:tblGrid>
      <w:tr w:rsidR="00CB5AD2" w14:paraId="66EE5F50" w14:textId="77777777" w:rsidTr="004714CD">
        <w:tc>
          <w:tcPr>
            <w:tcW w:w="9629" w:type="dxa"/>
          </w:tcPr>
          <w:p w14:paraId="124161F3" w14:textId="77777777" w:rsidR="00CB5AD2" w:rsidRPr="0023400B" w:rsidRDefault="00CB5AD2" w:rsidP="00CB5AD2">
            <w:pPr>
              <w:pStyle w:val="BodyText"/>
              <w:rPr>
                <w:rFonts w:ascii="Times New Roman" w:hAnsi="Times New Roman" w:cs="Times New Roman"/>
                <w:sz w:val="20"/>
                <w:szCs w:val="20"/>
              </w:rPr>
            </w:pPr>
            <w:r w:rsidRPr="0023400B">
              <w:rPr>
                <w:rFonts w:ascii="Times New Roman" w:hAnsi="Times New Roman" w:cs="Times New Roman"/>
                <w:b/>
                <w:szCs w:val="20"/>
                <w:highlight w:val="green"/>
                <w:lang w:val="x-none"/>
              </w:rPr>
              <w:t>Agreement:</w:t>
            </w:r>
            <w:r w:rsidRPr="0023400B">
              <w:rPr>
                <w:rFonts w:ascii="Times New Roman" w:hAnsi="Times New Roman" w:cs="Times New Roman"/>
                <w:b/>
                <w:szCs w:val="20"/>
                <w:lang w:val="x-none"/>
              </w:rPr>
              <w:t xml:space="preserve">   </w:t>
            </w:r>
          </w:p>
          <w:p w14:paraId="71577340" w14:textId="01083251" w:rsidR="00CB5AD2" w:rsidRPr="0023400B" w:rsidRDefault="00CB5AD2" w:rsidP="00CB5AD2">
            <w:pPr>
              <w:pStyle w:val="BodyText"/>
              <w:rPr>
                <w:rFonts w:ascii="Times New Roman" w:hAnsi="Times New Roman" w:cs="Times New Roman"/>
                <w:sz w:val="20"/>
                <w:szCs w:val="20"/>
              </w:rPr>
            </w:pPr>
            <w:r w:rsidRPr="0023400B">
              <w:rPr>
                <w:rFonts w:ascii="Times New Roman" w:hAnsi="Times New Roman" w:cs="Times New Roman"/>
                <w:szCs w:val="20"/>
                <w:lang w:val="en-GB"/>
              </w:rPr>
              <w:t xml:space="preserve">For Option 4-1 under Direction A in AI/ML based CSI compression, consider the following methods for performance target in the exchanged dataset,  </w:t>
            </w:r>
          </w:p>
          <w:p w14:paraId="42ED657F" w14:textId="77777777" w:rsidR="00CB5AD2" w:rsidRPr="0023400B" w:rsidRDefault="00CB5AD2" w:rsidP="00CB5AD2">
            <w:pPr>
              <w:pStyle w:val="BodyText"/>
              <w:numPr>
                <w:ilvl w:val="0"/>
                <w:numId w:val="42"/>
              </w:numPr>
              <w:rPr>
                <w:rFonts w:ascii="Times New Roman" w:hAnsi="Times New Roman" w:cs="Times New Roman"/>
                <w:sz w:val="20"/>
                <w:szCs w:val="20"/>
              </w:rPr>
            </w:pPr>
            <w:r w:rsidRPr="0023400B">
              <w:rPr>
                <w:rFonts w:ascii="Times New Roman" w:hAnsi="Times New Roman" w:cs="Times New Roman"/>
                <w:szCs w:val="20"/>
              </w:rPr>
              <w:t xml:space="preserve">SGCS </w:t>
            </w:r>
          </w:p>
          <w:p w14:paraId="285B8DBC" w14:textId="77777777" w:rsidR="00CB5AD2" w:rsidRPr="0023400B" w:rsidRDefault="00CB5AD2" w:rsidP="00CB5AD2">
            <w:pPr>
              <w:pStyle w:val="BodyText"/>
              <w:numPr>
                <w:ilvl w:val="1"/>
                <w:numId w:val="42"/>
              </w:numPr>
              <w:rPr>
                <w:rFonts w:ascii="Times New Roman" w:hAnsi="Times New Roman" w:cs="Times New Roman"/>
                <w:sz w:val="20"/>
                <w:szCs w:val="20"/>
              </w:rPr>
            </w:pPr>
            <w:r w:rsidRPr="0023400B">
              <w:rPr>
                <w:rFonts w:ascii="Times New Roman" w:hAnsi="Times New Roman" w:cs="Times New Roman"/>
                <w:szCs w:val="20"/>
              </w:rPr>
              <w:t>FFS: Average SGCS</w:t>
            </w:r>
          </w:p>
          <w:p w14:paraId="5B591B8B" w14:textId="77777777" w:rsidR="00CB5AD2" w:rsidRPr="0023400B" w:rsidRDefault="00CB5AD2" w:rsidP="00CB5AD2">
            <w:pPr>
              <w:pStyle w:val="BodyText"/>
              <w:numPr>
                <w:ilvl w:val="1"/>
                <w:numId w:val="42"/>
              </w:numPr>
              <w:rPr>
                <w:rFonts w:ascii="Times New Roman" w:hAnsi="Times New Roman" w:cs="Times New Roman"/>
                <w:sz w:val="20"/>
                <w:szCs w:val="20"/>
              </w:rPr>
            </w:pPr>
            <w:r w:rsidRPr="0023400B">
              <w:rPr>
                <w:rFonts w:ascii="Times New Roman" w:hAnsi="Times New Roman" w:cs="Times New Roman"/>
                <w:szCs w:val="20"/>
              </w:rPr>
              <w:t xml:space="preserve">FFS: SGCS values at X-percentiles </w:t>
            </w:r>
          </w:p>
          <w:p w14:paraId="048290D2" w14:textId="77777777" w:rsidR="00CB5AD2" w:rsidRPr="0023400B" w:rsidRDefault="00CB5AD2" w:rsidP="00CB5AD2">
            <w:pPr>
              <w:pStyle w:val="BodyText"/>
              <w:numPr>
                <w:ilvl w:val="0"/>
                <w:numId w:val="42"/>
              </w:numPr>
              <w:rPr>
                <w:rFonts w:ascii="Times New Roman" w:hAnsi="Times New Roman" w:cs="Times New Roman"/>
                <w:sz w:val="20"/>
                <w:szCs w:val="20"/>
              </w:rPr>
            </w:pPr>
            <w:r w:rsidRPr="0023400B">
              <w:rPr>
                <w:rFonts w:ascii="Times New Roman" w:hAnsi="Times New Roman" w:cs="Times New Roman"/>
                <w:szCs w:val="20"/>
              </w:rPr>
              <w:t xml:space="preserve">NMSE: </w:t>
            </w:r>
          </w:p>
          <w:p w14:paraId="1FFA7C4B" w14:textId="77777777" w:rsidR="00CB5AD2" w:rsidRPr="0023400B" w:rsidRDefault="00CB5AD2" w:rsidP="00CB5AD2">
            <w:pPr>
              <w:pStyle w:val="BodyText"/>
              <w:numPr>
                <w:ilvl w:val="1"/>
                <w:numId w:val="42"/>
              </w:numPr>
              <w:rPr>
                <w:rFonts w:ascii="Times New Roman" w:hAnsi="Times New Roman" w:cs="Times New Roman"/>
                <w:sz w:val="20"/>
                <w:szCs w:val="20"/>
              </w:rPr>
            </w:pPr>
            <w:r w:rsidRPr="0023400B">
              <w:rPr>
                <w:rFonts w:ascii="Times New Roman" w:hAnsi="Times New Roman" w:cs="Times New Roman"/>
                <w:szCs w:val="20"/>
              </w:rPr>
              <w:t>FFS: When the exchanged CSI feedback is the floating-point values at the input of quantization</w:t>
            </w:r>
          </w:p>
          <w:p w14:paraId="677EFEF8" w14:textId="77777777" w:rsidR="00CB5AD2" w:rsidRPr="0023400B" w:rsidRDefault="00CB5AD2" w:rsidP="00CB5AD2">
            <w:pPr>
              <w:pStyle w:val="BodyText"/>
              <w:numPr>
                <w:ilvl w:val="1"/>
                <w:numId w:val="42"/>
              </w:numPr>
              <w:rPr>
                <w:rFonts w:ascii="Times New Roman" w:hAnsi="Times New Roman" w:cs="Times New Roman"/>
                <w:sz w:val="20"/>
                <w:szCs w:val="20"/>
              </w:rPr>
            </w:pPr>
            <w:r w:rsidRPr="0023400B">
              <w:rPr>
                <w:rFonts w:ascii="Times New Roman" w:hAnsi="Times New Roman" w:cs="Times New Roman"/>
                <w:szCs w:val="20"/>
              </w:rPr>
              <w:t xml:space="preserve">FFS: When the exchanged CSI feedback is the binary bit sequence at the output of quantization, the binary sequence will be mapped back to the floating-point values via quantization codebook  </w:t>
            </w:r>
          </w:p>
          <w:p w14:paraId="6CBE9887" w14:textId="1C5EA5AB" w:rsidR="00CB5AD2" w:rsidRPr="00CB5AD2" w:rsidRDefault="00CB5AD2" w:rsidP="0023400B">
            <w:pPr>
              <w:pStyle w:val="BodyText"/>
              <w:numPr>
                <w:ilvl w:val="0"/>
                <w:numId w:val="42"/>
              </w:numPr>
            </w:pPr>
            <w:r w:rsidRPr="0023400B">
              <w:rPr>
                <w:rFonts w:ascii="Times New Roman" w:hAnsi="Times New Roman" w:cs="Times New Roman"/>
                <w:szCs w:val="20"/>
              </w:rPr>
              <w:t>FFS: Multiple performance targets for different layer when the target CSI type is precoding matrix, different configurations such as antenna ports, subband configuration and payload size configuration</w:t>
            </w:r>
          </w:p>
        </w:tc>
      </w:tr>
    </w:tbl>
    <w:p w14:paraId="413DA2C7" w14:textId="77777777" w:rsidR="007E0D56" w:rsidRDefault="007E0D56" w:rsidP="00363F10">
      <w:pPr>
        <w:pStyle w:val="BodyText"/>
      </w:pPr>
    </w:p>
    <w:p w14:paraId="738A97C2" w14:textId="5B3CA974" w:rsidR="003E7ADF" w:rsidRDefault="003E7ADF" w:rsidP="00363F10">
      <w:pPr>
        <w:pStyle w:val="BodyText"/>
      </w:pPr>
      <w:r w:rsidRPr="4BBEC199">
        <w:t>In one aspect, the performance target may serve as a guidance of a certain performance threshold or minimum performance</w:t>
      </w:r>
      <w:r w:rsidR="004C1975">
        <w:t xml:space="preserve"> (purpose 1)</w:t>
      </w:r>
      <w:r w:rsidRPr="4BBEC199">
        <w:t xml:space="preserve">. The performance threshold may be in the sense of a performance that is still beneficial for the NW to configure the UE with AI-based compression, e.g., if the UE only achieves lower performance than the performance target, it will be better for the UE (and the NW) if the UE is configured with non-AI CSI compression. For such a purpose, </w:t>
      </w:r>
      <w:r>
        <w:t>the performance target can reuse the minimum performance requirement defined in RAN4 for encoder performance testing</w:t>
      </w:r>
      <w:r w:rsidRPr="4BBEC199">
        <w:t>. In another aspect, performance target may serve as a guidance on the achievable/expected performance of the AI-based CSI compression to be used during the training phase</w:t>
      </w:r>
      <w:r w:rsidR="00F769C8">
        <w:t xml:space="preserve"> (purpose 2)</w:t>
      </w:r>
      <w:r w:rsidRPr="4BBEC199">
        <w:t>. This achievable/expected performance come</w:t>
      </w:r>
      <w:r>
        <w:t>s</w:t>
      </w:r>
      <w:r w:rsidRPr="4BBEC199">
        <w:t xml:space="preserve"> from the performance of the NW</w:t>
      </w:r>
      <w:r>
        <w:t>-side</w:t>
      </w:r>
      <w:r w:rsidRPr="4BBEC199">
        <w:t xml:space="preserve"> </w:t>
      </w:r>
      <w:r>
        <w:t>trained model pair of {</w:t>
      </w:r>
      <w:r w:rsidRPr="4BBEC199">
        <w:t>nominal encoder</w:t>
      </w:r>
      <w:r>
        <w:t>,</w:t>
      </w:r>
      <w:r w:rsidRPr="4BBEC199">
        <w:t xml:space="preserve"> NW actual decoder</w:t>
      </w:r>
      <w:r>
        <w:t>}, which may be better than the RAN4 defined minimum performance requirement</w:t>
      </w:r>
      <w:r w:rsidRPr="4BBEC199">
        <w:t>. Having such a knowledge, the UE</w:t>
      </w:r>
      <w:r>
        <w:t>-side</w:t>
      </w:r>
      <w:r w:rsidRPr="4BBEC199">
        <w:t xml:space="preserve"> understands to what extent </w:t>
      </w:r>
      <w:r>
        <w:t>the encoder</w:t>
      </w:r>
      <w:r w:rsidRPr="4BBEC199">
        <w:t xml:space="preserve"> shall be designed and trained</w:t>
      </w:r>
      <w:r>
        <w:t xml:space="preserve"> to meet the achieve/expected performance target</w:t>
      </w:r>
      <w:r w:rsidRPr="4BBEC199">
        <w:t>. Note that as the performance target is shared by the NW</w:t>
      </w:r>
      <w:r>
        <w:t>-side to the UE-side</w:t>
      </w:r>
      <w:r w:rsidRPr="4BBEC199">
        <w:t xml:space="preserve">, the performance target shall </w:t>
      </w:r>
      <w:r>
        <w:t xml:space="preserve">be </w:t>
      </w:r>
      <w:r w:rsidRPr="4BBEC199">
        <w:t>derive</w:t>
      </w:r>
      <w:r>
        <w:t>d</w:t>
      </w:r>
      <w:r w:rsidRPr="4BBEC199">
        <w:t xml:space="preserve"> from the dataset the NW</w:t>
      </w:r>
      <w:r>
        <w:t xml:space="preserve"> actual</w:t>
      </w:r>
      <w:r w:rsidRPr="4BBEC199">
        <w:t xml:space="preserve"> decoder is trained with</w:t>
      </w:r>
      <w:r>
        <w:t>, i</w:t>
      </w:r>
      <w:r w:rsidRPr="4BBEC199">
        <w:t xml:space="preserve">.e., the test </w:t>
      </w:r>
      <w:r>
        <w:t>data</w:t>
      </w:r>
      <w:r w:rsidRPr="4BBEC199">
        <w:t>set shall also be shared from the NW side instead of using the dataset collected by the UE in the UE side.</w:t>
      </w:r>
    </w:p>
    <w:p w14:paraId="26ECE091" w14:textId="77777777" w:rsidR="003E7ADF" w:rsidRPr="00654124" w:rsidRDefault="003E7ADF" w:rsidP="00B57150">
      <w:pPr>
        <w:pStyle w:val="Observation"/>
      </w:pPr>
      <w:bookmarkStart w:id="4" w:name="_Toc197696142"/>
      <w:bookmarkStart w:id="5" w:name="_Toc210333282"/>
      <w:r>
        <w:rPr>
          <w:rFonts w:cs="Arial"/>
          <w:szCs w:val="20"/>
        </w:rPr>
        <w:t>Performance target serves as a guidance for the UE-side on the achievable/expected performance during the encoder training phase</w:t>
      </w:r>
      <w:r w:rsidRPr="00013B39">
        <w:rPr>
          <w:rFonts w:cs="Arial"/>
          <w:szCs w:val="20"/>
        </w:rPr>
        <w:t>.</w:t>
      </w:r>
      <w:bookmarkEnd w:id="4"/>
      <w:bookmarkEnd w:id="5"/>
    </w:p>
    <w:p w14:paraId="3C1D807A" w14:textId="77777777" w:rsidR="00F06BA1" w:rsidRPr="00150A6A" w:rsidRDefault="00F06BA1" w:rsidP="00150A6A"/>
    <w:p w14:paraId="2B1083FF" w14:textId="398532A6" w:rsidR="00150E02" w:rsidRDefault="00150E02" w:rsidP="00150A6A">
      <w:pPr>
        <w:pStyle w:val="Heading3"/>
        <w:rPr>
          <w:rFonts w:eastAsia="DengXian"/>
        </w:rPr>
      </w:pPr>
      <w:r>
        <w:rPr>
          <w:rFonts w:eastAsia="DengXian"/>
        </w:rPr>
        <w:t>2.</w:t>
      </w:r>
      <w:r w:rsidR="007728E4">
        <w:rPr>
          <w:rFonts w:eastAsia="DengXian"/>
        </w:rPr>
        <w:t>4</w:t>
      </w:r>
      <w:r w:rsidR="00F95619">
        <w:rPr>
          <w:rFonts w:eastAsia="DengXian"/>
        </w:rPr>
        <w:t>.</w:t>
      </w:r>
      <w:r w:rsidR="00CC0CC2">
        <w:rPr>
          <w:rFonts w:eastAsia="DengXian"/>
        </w:rPr>
        <w:t>1</w:t>
      </w:r>
      <w:r>
        <w:rPr>
          <w:rFonts w:eastAsia="DengXian"/>
        </w:rPr>
        <w:tab/>
      </w:r>
      <w:r w:rsidR="00144043">
        <w:rPr>
          <w:rFonts w:eastAsia="DengXian"/>
        </w:rPr>
        <w:t xml:space="preserve">Performance </w:t>
      </w:r>
      <w:r w:rsidR="008C0E7E">
        <w:rPr>
          <w:rFonts w:eastAsia="DengXian"/>
        </w:rPr>
        <w:t>metric type</w:t>
      </w:r>
      <w:r w:rsidR="00AF0E1C">
        <w:rPr>
          <w:rFonts w:eastAsia="DengXian"/>
        </w:rPr>
        <w:t xml:space="preserve"> (SGCS or NMSE)</w:t>
      </w:r>
    </w:p>
    <w:p w14:paraId="33A4A66E" w14:textId="7300988C" w:rsidR="00150E02" w:rsidRPr="0072586E" w:rsidRDefault="00150E02" w:rsidP="0072586E">
      <w:pPr>
        <w:pStyle w:val="BodyText"/>
      </w:pPr>
      <w:r w:rsidRPr="0072586E">
        <w:t xml:space="preserve">Performance targets may come in two flavors, i.e., the encoder output performance target and the end-to-end (the encoder-decoder model pair) performance target. </w:t>
      </w:r>
      <w:r w:rsidR="001C5217">
        <w:fldChar w:fldCharType="begin"/>
      </w:r>
      <w:r w:rsidR="001C5217">
        <w:instrText xml:space="preserve"> REF _Ref206065356 \h </w:instrText>
      </w:r>
      <w:r w:rsidR="001C5217">
        <w:fldChar w:fldCharType="separate"/>
      </w:r>
      <w:r w:rsidR="00246815" w:rsidRPr="004F465E">
        <w:t xml:space="preserve">Table </w:t>
      </w:r>
      <w:r w:rsidR="00246815">
        <w:rPr>
          <w:noProof/>
        </w:rPr>
        <w:t>2</w:t>
      </w:r>
      <w:r w:rsidR="001C5217">
        <w:fldChar w:fldCharType="end"/>
      </w:r>
      <w:r w:rsidR="001C5217">
        <w:t xml:space="preserve"> summarizes s</w:t>
      </w:r>
      <w:r w:rsidRPr="0072586E">
        <w:t>ome aspects of these performance targets.</w:t>
      </w:r>
    </w:p>
    <w:p w14:paraId="4E9186CD" w14:textId="59384D3E" w:rsidR="00150E02" w:rsidRDefault="00150E02" w:rsidP="00B57150">
      <w:pPr>
        <w:pStyle w:val="Caption"/>
        <w:rPr>
          <w:b w:val="0"/>
          <w:bCs/>
        </w:rPr>
      </w:pPr>
      <w:bookmarkStart w:id="6" w:name="_Ref206065356"/>
      <w:r w:rsidRPr="004F465E">
        <w:t xml:space="preserve">Table </w:t>
      </w:r>
      <w:r w:rsidRPr="004F465E">
        <w:rPr>
          <w:b w:val="0"/>
          <w:bCs/>
        </w:rPr>
        <w:fldChar w:fldCharType="begin"/>
      </w:r>
      <w:r w:rsidRPr="004F465E">
        <w:instrText xml:space="preserve"> SEQ Table \* ARABIC </w:instrText>
      </w:r>
      <w:r w:rsidRPr="004F465E">
        <w:rPr>
          <w:b w:val="0"/>
          <w:bCs/>
        </w:rPr>
        <w:fldChar w:fldCharType="separate"/>
      </w:r>
      <w:r w:rsidR="00246815">
        <w:rPr>
          <w:noProof/>
        </w:rPr>
        <w:t>2</w:t>
      </w:r>
      <w:r w:rsidRPr="004F465E">
        <w:rPr>
          <w:b w:val="0"/>
          <w:bCs/>
        </w:rPr>
        <w:fldChar w:fldCharType="end"/>
      </w:r>
      <w:bookmarkEnd w:id="6"/>
      <w:r>
        <w:t>:</w:t>
      </w:r>
      <w:r w:rsidR="00246815">
        <w:t xml:space="preserve"> </w:t>
      </w:r>
      <w:r w:rsidRPr="004F465E">
        <w:t xml:space="preserve">Comparison </w:t>
      </w:r>
      <w:r w:rsidRPr="00B57150">
        <w:t>between</w:t>
      </w:r>
      <w:r w:rsidRPr="004F465E">
        <w:t xml:space="preserve"> the encoder performance target and end-to-end performance target</w:t>
      </w:r>
      <w:r>
        <w:t>.</w:t>
      </w:r>
    </w:p>
    <w:tbl>
      <w:tblPr>
        <w:tblStyle w:val="TableGrid"/>
        <w:tblW w:w="8732" w:type="dxa"/>
        <w:tblCellMar>
          <w:top w:w="28" w:type="dxa"/>
          <w:bottom w:w="28" w:type="dxa"/>
        </w:tblCellMar>
        <w:tblLook w:val="04A0" w:firstRow="1" w:lastRow="0" w:firstColumn="1" w:lastColumn="0" w:noHBand="0" w:noVBand="1"/>
      </w:tblPr>
      <w:tblGrid>
        <w:gridCol w:w="456"/>
        <w:gridCol w:w="4138"/>
        <w:gridCol w:w="4138"/>
      </w:tblGrid>
      <w:tr w:rsidR="004C1975" w:rsidRPr="00AA060A" w14:paraId="24A6CE56" w14:textId="77777777" w:rsidTr="004714CD">
        <w:trPr>
          <w:trHeight w:val="397"/>
        </w:trPr>
        <w:tc>
          <w:tcPr>
            <w:tcW w:w="456" w:type="dxa"/>
            <w:shd w:val="clear" w:color="auto" w:fill="F2F2F2" w:themeFill="background1" w:themeFillShade="F2"/>
            <w:vAlign w:val="center"/>
          </w:tcPr>
          <w:p w14:paraId="3FED5332" w14:textId="77777777" w:rsidR="00150E02" w:rsidRPr="00AA060A" w:rsidRDefault="00150E02" w:rsidP="00E736FC">
            <w:pPr>
              <w:jc w:val="center"/>
              <w:rPr>
                <w:b/>
                <w:bCs/>
                <w:sz w:val="18"/>
                <w:szCs w:val="20"/>
              </w:rPr>
            </w:pPr>
            <w:r w:rsidRPr="00AA060A">
              <w:rPr>
                <w:b/>
                <w:bCs/>
                <w:sz w:val="18"/>
                <w:szCs w:val="20"/>
              </w:rPr>
              <w:t>No</w:t>
            </w:r>
          </w:p>
        </w:tc>
        <w:tc>
          <w:tcPr>
            <w:tcW w:w="4138" w:type="dxa"/>
            <w:shd w:val="clear" w:color="auto" w:fill="F2F2F2" w:themeFill="background1" w:themeFillShade="F2"/>
            <w:vAlign w:val="center"/>
          </w:tcPr>
          <w:p w14:paraId="0E9D6E26" w14:textId="77777777" w:rsidR="00150E02" w:rsidRPr="00AA060A" w:rsidRDefault="00150E02" w:rsidP="00E736FC">
            <w:pPr>
              <w:jc w:val="center"/>
              <w:rPr>
                <w:b/>
                <w:bCs/>
                <w:sz w:val="18"/>
                <w:szCs w:val="20"/>
              </w:rPr>
            </w:pPr>
            <w:r w:rsidRPr="00AA060A">
              <w:rPr>
                <w:b/>
                <w:bCs/>
                <w:sz w:val="18"/>
                <w:szCs w:val="20"/>
              </w:rPr>
              <w:t>Encoder performance target</w:t>
            </w:r>
          </w:p>
        </w:tc>
        <w:tc>
          <w:tcPr>
            <w:tcW w:w="4138" w:type="dxa"/>
            <w:shd w:val="clear" w:color="auto" w:fill="F2F2F2" w:themeFill="background1" w:themeFillShade="F2"/>
            <w:vAlign w:val="center"/>
          </w:tcPr>
          <w:p w14:paraId="48975822" w14:textId="77777777" w:rsidR="00150E02" w:rsidRPr="00AA060A" w:rsidRDefault="00150E02" w:rsidP="00E736FC">
            <w:pPr>
              <w:jc w:val="center"/>
              <w:rPr>
                <w:b/>
                <w:bCs/>
                <w:sz w:val="18"/>
                <w:szCs w:val="20"/>
              </w:rPr>
            </w:pPr>
            <w:r w:rsidRPr="00AA060A">
              <w:rPr>
                <w:b/>
                <w:bCs/>
                <w:sz w:val="18"/>
                <w:szCs w:val="20"/>
              </w:rPr>
              <w:t>End-to-end (the encoder-decoder pair) performance target</w:t>
            </w:r>
          </w:p>
        </w:tc>
      </w:tr>
      <w:tr w:rsidR="004C1975" w:rsidRPr="00AA060A" w14:paraId="684F5997" w14:textId="77777777" w:rsidTr="004714CD">
        <w:trPr>
          <w:trHeight w:val="397"/>
        </w:trPr>
        <w:tc>
          <w:tcPr>
            <w:tcW w:w="456" w:type="dxa"/>
          </w:tcPr>
          <w:p w14:paraId="7E3A00FE" w14:textId="77777777" w:rsidR="00150E02" w:rsidRPr="00AA060A" w:rsidRDefault="00150E02" w:rsidP="00E736FC">
            <w:pPr>
              <w:jc w:val="right"/>
              <w:rPr>
                <w:sz w:val="18"/>
                <w:szCs w:val="20"/>
              </w:rPr>
            </w:pPr>
            <w:r w:rsidRPr="00AA060A">
              <w:rPr>
                <w:sz w:val="18"/>
                <w:szCs w:val="20"/>
              </w:rPr>
              <w:t>1</w:t>
            </w:r>
          </w:p>
        </w:tc>
        <w:tc>
          <w:tcPr>
            <w:tcW w:w="4138" w:type="dxa"/>
          </w:tcPr>
          <w:p w14:paraId="12451B91" w14:textId="77777777" w:rsidR="00150E02" w:rsidRPr="00AA060A" w:rsidRDefault="00150E02" w:rsidP="00E736FC">
            <w:pPr>
              <w:rPr>
                <w:sz w:val="18"/>
                <w:szCs w:val="20"/>
              </w:rPr>
            </w:pPr>
            <w:r w:rsidRPr="00AA060A">
              <w:rPr>
                <w:sz w:val="18"/>
                <w:szCs w:val="20"/>
              </w:rPr>
              <w:t>It does not indicate the actual encoder-decoder pair performance</w:t>
            </w:r>
          </w:p>
        </w:tc>
        <w:tc>
          <w:tcPr>
            <w:tcW w:w="4138" w:type="dxa"/>
          </w:tcPr>
          <w:p w14:paraId="003F56EE" w14:textId="77777777" w:rsidR="00150E02" w:rsidRPr="00AA060A" w:rsidRDefault="00150E02" w:rsidP="00E736FC">
            <w:pPr>
              <w:rPr>
                <w:sz w:val="18"/>
                <w:szCs w:val="20"/>
              </w:rPr>
            </w:pPr>
            <w:r w:rsidRPr="00AA060A">
              <w:rPr>
                <w:sz w:val="18"/>
                <w:szCs w:val="20"/>
              </w:rPr>
              <w:t>It is indicative of the end-to-end performance of the actual encoder-decoder pair</w:t>
            </w:r>
          </w:p>
        </w:tc>
      </w:tr>
      <w:tr w:rsidR="004C1975" w:rsidRPr="00AA060A" w14:paraId="7F52A32D" w14:textId="77777777" w:rsidTr="004714CD">
        <w:trPr>
          <w:trHeight w:val="397"/>
        </w:trPr>
        <w:tc>
          <w:tcPr>
            <w:tcW w:w="456" w:type="dxa"/>
          </w:tcPr>
          <w:p w14:paraId="4958A5E2" w14:textId="77777777" w:rsidR="00150E02" w:rsidRPr="00AA060A" w:rsidRDefault="00150E02" w:rsidP="00E736FC">
            <w:pPr>
              <w:jc w:val="right"/>
              <w:rPr>
                <w:sz w:val="18"/>
                <w:szCs w:val="20"/>
              </w:rPr>
            </w:pPr>
            <w:r w:rsidRPr="00AA060A">
              <w:rPr>
                <w:sz w:val="18"/>
                <w:szCs w:val="20"/>
              </w:rPr>
              <w:t>2</w:t>
            </w:r>
          </w:p>
        </w:tc>
        <w:tc>
          <w:tcPr>
            <w:tcW w:w="4138" w:type="dxa"/>
          </w:tcPr>
          <w:p w14:paraId="68E0B97B" w14:textId="77777777" w:rsidR="00150E02" w:rsidRPr="00AA060A" w:rsidRDefault="00150E02" w:rsidP="00E736FC">
            <w:pPr>
              <w:spacing w:after="60"/>
              <w:rPr>
                <w:sz w:val="18"/>
                <w:szCs w:val="20"/>
              </w:rPr>
            </w:pPr>
            <w:r w:rsidRPr="00AA060A">
              <w:rPr>
                <w:sz w:val="18"/>
                <w:szCs w:val="20"/>
              </w:rPr>
              <w:t>The NW-side may derive the performance target, e.g., by:</w:t>
            </w:r>
          </w:p>
          <w:p w14:paraId="103882B2" w14:textId="77777777" w:rsidR="00150E02" w:rsidRPr="00AA060A" w:rsidRDefault="00150E02" w:rsidP="00E736FC">
            <w:pPr>
              <w:pStyle w:val="ListParagraph"/>
              <w:numPr>
                <w:ilvl w:val="1"/>
                <w:numId w:val="18"/>
              </w:numPr>
              <w:spacing w:after="60"/>
              <w:ind w:left="425" w:hanging="284"/>
              <w:rPr>
                <w:sz w:val="18"/>
                <w:szCs w:val="18"/>
                <w:lang w:val="en-US"/>
              </w:rPr>
            </w:pPr>
            <w:r w:rsidRPr="7E30D7D3">
              <w:rPr>
                <w:sz w:val="18"/>
                <w:szCs w:val="18"/>
                <w:lang w:val="en-US"/>
              </w:rPr>
              <w:t>Comparing the output of NW nominal encoder in Xth epoch with the output of the final version of NW nominal encoder.</w:t>
            </w:r>
          </w:p>
          <w:p w14:paraId="62FAA66D" w14:textId="77777777" w:rsidR="00150E02" w:rsidRPr="00AA060A" w:rsidRDefault="00150E02" w:rsidP="00E736FC">
            <w:pPr>
              <w:pStyle w:val="ListParagraph"/>
              <w:numPr>
                <w:ilvl w:val="1"/>
                <w:numId w:val="18"/>
              </w:numPr>
              <w:spacing w:after="60"/>
              <w:ind w:left="425" w:hanging="284"/>
              <w:rPr>
                <w:sz w:val="18"/>
                <w:szCs w:val="20"/>
              </w:rPr>
            </w:pPr>
            <w:r w:rsidRPr="00AA060A">
              <w:rPr>
                <w:sz w:val="18"/>
                <w:szCs w:val="20"/>
              </w:rPr>
              <w:t>Adding noise with different relative strengths to the output of the nominal encoder, e.g., Gaussian noise with different covariances, and comparing the end-to-end performance of decoded samples from a noise-free latent space and this noisy latent space.</w:t>
            </w:r>
          </w:p>
        </w:tc>
        <w:tc>
          <w:tcPr>
            <w:tcW w:w="4138" w:type="dxa"/>
          </w:tcPr>
          <w:p w14:paraId="44CF938A" w14:textId="77777777" w:rsidR="00150E02" w:rsidRPr="00AA060A" w:rsidRDefault="00150E02" w:rsidP="00E736FC">
            <w:pPr>
              <w:rPr>
                <w:sz w:val="18"/>
                <w:szCs w:val="20"/>
              </w:rPr>
            </w:pPr>
            <w:r w:rsidRPr="00AA060A">
              <w:rPr>
                <w:sz w:val="18"/>
                <w:szCs w:val="20"/>
              </w:rPr>
              <w:t>The NW-side may derive the performance target from the performance of NW-side nominal encoder and actual decoder, possibly with some tolerance factor.</w:t>
            </w:r>
          </w:p>
        </w:tc>
      </w:tr>
      <w:tr w:rsidR="004C1975" w:rsidRPr="00AA060A" w14:paraId="3441C502" w14:textId="77777777" w:rsidTr="004714CD">
        <w:trPr>
          <w:trHeight w:val="397"/>
        </w:trPr>
        <w:tc>
          <w:tcPr>
            <w:tcW w:w="456" w:type="dxa"/>
          </w:tcPr>
          <w:p w14:paraId="660DBF8E" w14:textId="77777777" w:rsidR="00150E02" w:rsidRPr="00AA060A" w:rsidRDefault="00150E02" w:rsidP="00E736FC">
            <w:pPr>
              <w:jc w:val="right"/>
              <w:rPr>
                <w:sz w:val="18"/>
                <w:szCs w:val="20"/>
              </w:rPr>
            </w:pPr>
            <w:r w:rsidRPr="00AA060A">
              <w:rPr>
                <w:sz w:val="18"/>
                <w:szCs w:val="20"/>
              </w:rPr>
              <w:t>3</w:t>
            </w:r>
          </w:p>
        </w:tc>
        <w:tc>
          <w:tcPr>
            <w:tcW w:w="4138" w:type="dxa"/>
          </w:tcPr>
          <w:p w14:paraId="387A9A9B" w14:textId="18322445" w:rsidR="00150E02" w:rsidRPr="00AA060A" w:rsidRDefault="00150E02" w:rsidP="00E736FC">
            <w:pPr>
              <w:spacing w:after="60"/>
              <w:rPr>
                <w:sz w:val="18"/>
                <w:szCs w:val="20"/>
              </w:rPr>
            </w:pPr>
            <w:r w:rsidRPr="00AA060A">
              <w:rPr>
                <w:sz w:val="18"/>
                <w:szCs w:val="20"/>
              </w:rPr>
              <w:t xml:space="preserve">The UE-side may derive the encoder performance by comparing </w:t>
            </w:r>
            <w:r>
              <w:rPr>
                <w:sz w:val="18"/>
                <w:szCs w:val="20"/>
              </w:rPr>
              <w:t>UE’s</w:t>
            </w:r>
            <w:r w:rsidRPr="00AA060A">
              <w:rPr>
                <w:sz w:val="18"/>
                <w:szCs w:val="20"/>
              </w:rPr>
              <w:t xml:space="preserve"> encoder output with the NW</w:t>
            </w:r>
            <w:r w:rsidR="00D11F2A">
              <w:rPr>
                <w:sz w:val="18"/>
                <w:szCs w:val="20"/>
              </w:rPr>
              <w:t xml:space="preserve"> nominal </w:t>
            </w:r>
            <w:r>
              <w:rPr>
                <w:sz w:val="18"/>
                <w:szCs w:val="20"/>
              </w:rPr>
              <w:t>encoder output</w:t>
            </w:r>
            <w:r w:rsidR="00FB7F49">
              <w:rPr>
                <w:sz w:val="18"/>
                <w:szCs w:val="20"/>
              </w:rPr>
              <w:t xml:space="preserve"> shared by</w:t>
            </w:r>
            <w:r w:rsidR="00E736FC">
              <w:rPr>
                <w:sz w:val="18"/>
                <w:szCs w:val="20"/>
              </w:rPr>
              <w:t xml:space="preserve"> the NW-side</w:t>
            </w:r>
            <w:r>
              <w:rPr>
                <w:sz w:val="18"/>
                <w:szCs w:val="20"/>
              </w:rPr>
              <w:t>.</w:t>
            </w:r>
          </w:p>
        </w:tc>
        <w:tc>
          <w:tcPr>
            <w:tcW w:w="4138" w:type="dxa"/>
          </w:tcPr>
          <w:p w14:paraId="5289F4FD" w14:textId="71677E48" w:rsidR="00150E02" w:rsidRPr="00AA060A" w:rsidRDefault="00150E02" w:rsidP="00E736FC">
            <w:pPr>
              <w:rPr>
                <w:sz w:val="18"/>
                <w:szCs w:val="20"/>
              </w:rPr>
            </w:pPr>
            <w:r w:rsidRPr="00AA060A">
              <w:rPr>
                <w:sz w:val="18"/>
                <w:szCs w:val="20"/>
              </w:rPr>
              <w:t>The UE-side may derive the encoder performance by training a nominal decoder and observe the performance of the UE-side actual encoder + nominal decoder compared to the performance target shared by the NW-side.</w:t>
            </w:r>
          </w:p>
        </w:tc>
      </w:tr>
      <w:tr w:rsidR="004C1975" w:rsidRPr="00AA060A" w14:paraId="7D4B12F1" w14:textId="77777777" w:rsidTr="004714CD">
        <w:trPr>
          <w:trHeight w:val="397"/>
        </w:trPr>
        <w:tc>
          <w:tcPr>
            <w:tcW w:w="456" w:type="dxa"/>
          </w:tcPr>
          <w:p w14:paraId="3A1AB5C0" w14:textId="77777777" w:rsidR="00150E02" w:rsidRPr="00AA060A" w:rsidRDefault="00150E02" w:rsidP="00E736FC">
            <w:pPr>
              <w:jc w:val="right"/>
              <w:rPr>
                <w:sz w:val="18"/>
                <w:szCs w:val="20"/>
              </w:rPr>
            </w:pPr>
            <w:r w:rsidRPr="00AA060A">
              <w:rPr>
                <w:sz w:val="18"/>
                <w:szCs w:val="20"/>
              </w:rPr>
              <w:t>4</w:t>
            </w:r>
          </w:p>
        </w:tc>
        <w:tc>
          <w:tcPr>
            <w:tcW w:w="4138" w:type="dxa"/>
          </w:tcPr>
          <w:p w14:paraId="2DBB4BE9" w14:textId="77777777" w:rsidR="00150E02" w:rsidRPr="00AA060A" w:rsidRDefault="00150E02" w:rsidP="00E736FC">
            <w:pPr>
              <w:spacing w:after="60"/>
              <w:rPr>
                <w:sz w:val="18"/>
                <w:szCs w:val="20"/>
              </w:rPr>
            </w:pPr>
            <w:r w:rsidRPr="00AA060A">
              <w:rPr>
                <w:sz w:val="18"/>
                <w:szCs w:val="20"/>
              </w:rPr>
              <w:t>How this information will be used for performance monitoring phase needs to be clarified.</w:t>
            </w:r>
          </w:p>
        </w:tc>
        <w:tc>
          <w:tcPr>
            <w:tcW w:w="4138" w:type="dxa"/>
          </w:tcPr>
          <w:p w14:paraId="055BF63A" w14:textId="77777777" w:rsidR="00150E02" w:rsidRPr="00AA060A" w:rsidRDefault="00150E02" w:rsidP="00E736FC">
            <w:pPr>
              <w:rPr>
                <w:sz w:val="18"/>
                <w:szCs w:val="20"/>
              </w:rPr>
            </w:pPr>
            <w:r w:rsidRPr="00AA060A">
              <w:rPr>
                <w:sz w:val="18"/>
                <w:szCs w:val="20"/>
              </w:rPr>
              <w:t>The performance target information can be useful as a reference during UE-side performance monitoring of a two-side model in field operation.</w:t>
            </w:r>
          </w:p>
        </w:tc>
      </w:tr>
    </w:tbl>
    <w:p w14:paraId="0E6A7533" w14:textId="63BACD05" w:rsidR="0068023B" w:rsidRPr="00F166CF" w:rsidRDefault="00FD1BE5" w:rsidP="00E822A9">
      <w:pPr>
        <w:pStyle w:val="BodyText"/>
        <w:rPr>
          <w:rFonts w:eastAsiaTheme="minorEastAsia" w:cs="Arial"/>
          <w:szCs w:val="20"/>
          <w:lang w:val="en-GB"/>
        </w:rPr>
      </w:pPr>
      <w:r w:rsidRPr="00F166CF">
        <w:rPr>
          <w:rFonts w:eastAsiaTheme="minorEastAsia" w:cs="Arial"/>
          <w:szCs w:val="20"/>
          <w:lang w:val="en-GB"/>
        </w:rPr>
        <w:t>Deciding on an encoder loss function and its corresponding requirement could be a real challenge, since there can be lacking clear mapping between deviation of the encoder output and the end-to-end two-sided model pair performance variation. The feasibility of this approach depends on the training procedure and how the processing steps impact the latent space distribution. In cases where the latent space does not have a continuous and structured distribution (i.e., when the NW-side nominal encoder and actu</w:t>
      </w:r>
      <w:r w:rsidR="00B44F2D" w:rsidRPr="00F166CF">
        <w:rPr>
          <w:rFonts w:eastAsiaTheme="minorEastAsia" w:cs="Arial"/>
          <w:szCs w:val="20"/>
          <w:lang w:val="en-GB"/>
        </w:rPr>
        <w:t>a</w:t>
      </w:r>
      <w:r w:rsidRPr="00F166CF">
        <w:rPr>
          <w:rFonts w:eastAsiaTheme="minorEastAsia" w:cs="Arial"/>
          <w:szCs w:val="20"/>
          <w:lang w:val="en-GB"/>
        </w:rPr>
        <w:t xml:space="preserve">l decoder is not a </w:t>
      </w:r>
      <w:r w:rsidR="00874C72" w:rsidRPr="00874C72">
        <w:rPr>
          <w:rFonts w:eastAsiaTheme="minorEastAsia" w:cs="Arial"/>
          <w:szCs w:val="20"/>
        </w:rPr>
        <w:t>continuous</w:t>
      </w:r>
      <w:r w:rsidRPr="00F166CF">
        <w:rPr>
          <w:rFonts w:eastAsiaTheme="minorEastAsia" w:cs="Arial"/>
          <w:szCs w:val="20"/>
          <w:lang w:val="en-GB"/>
        </w:rPr>
        <w:t xml:space="preserve"> function), a small deviation in the latent space might cause a significant end-to-end performance loss.</w:t>
      </w:r>
    </w:p>
    <w:p w14:paraId="17B8AEA9" w14:textId="47EDF205" w:rsidR="0068023B" w:rsidRPr="00B57150" w:rsidRDefault="00150E02" w:rsidP="00B57150">
      <w:pPr>
        <w:pStyle w:val="Proposal"/>
      </w:pPr>
      <w:bookmarkStart w:id="7" w:name="_Toc210333290"/>
      <w:r w:rsidRPr="00B57150">
        <w:t xml:space="preserve">For the performance target sharing, </w:t>
      </w:r>
      <w:r w:rsidR="00C94969" w:rsidRPr="00B57150">
        <w:t xml:space="preserve">support </w:t>
      </w:r>
      <w:r w:rsidRPr="00B57150">
        <w:t>the end-to-end (encoder-decoder model pair) based performance target</w:t>
      </w:r>
      <w:r w:rsidR="00C94969" w:rsidRPr="00B57150">
        <w:t xml:space="preserve"> only</w:t>
      </w:r>
      <w:r w:rsidRPr="00B57150">
        <w:t>.</w:t>
      </w:r>
      <w:bookmarkEnd w:id="7"/>
    </w:p>
    <w:p w14:paraId="07690343" w14:textId="730A57F3" w:rsidR="00AA16FF" w:rsidRDefault="00AA16FF" w:rsidP="0072586E">
      <w:pPr>
        <w:pStyle w:val="BodyText"/>
      </w:pPr>
      <w:r w:rsidRPr="3A7A068B">
        <w:rPr>
          <w:lang w:val="en-GB"/>
        </w:rPr>
        <w:t xml:space="preserve">During </w:t>
      </w:r>
      <w:r>
        <w:rPr>
          <w:lang w:val="en-GB"/>
        </w:rPr>
        <w:t>Rel-19</w:t>
      </w:r>
      <w:r w:rsidRPr="3A7A068B">
        <w:rPr>
          <w:lang w:val="en-GB"/>
        </w:rPr>
        <w:t xml:space="preserve">, multiple companies have modelled data distribution mismatches using the precoder phase ambiguity. Whereas a phase distribution mismatch in training data and inference data may affect the AI/ML model performance, the (absolute) phase of the precoder is of less importance when the gNB is precoding the DL data transmission (and may even be changed compared to the report). It is the relative phase difference between antenna elements that matters. One advantage of SGCS is that it captures this, by being invariant to the (absolute) phase. To exemplify this, we define the SGCS between two </w:t>
      </w:r>
      <w:r>
        <w:rPr>
          <w:lang w:val="en-GB"/>
        </w:rPr>
        <w:t>sub</w:t>
      </w:r>
      <w:r w:rsidRPr="3A7A068B">
        <w:rPr>
          <w:lang w:val="en-GB"/>
        </w:rPr>
        <w:t xml:space="preserve">band precoders for a given MIMO layer, </w:t>
      </w:r>
      <m:oMath>
        <m:r>
          <w:rPr>
            <w:rFonts w:ascii="Cambria Math" w:hAnsi="Cambria Math"/>
          </w:rPr>
          <m:t>v,w∈</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Tx</m:t>
                </m:r>
              </m:sub>
            </m:sSub>
          </m:sup>
        </m:sSup>
      </m:oMath>
      <w:r w:rsidRPr="3A7A068B">
        <w:rPr>
          <w:lang w:val="en-GB"/>
        </w:rPr>
        <w:t>, as follows:</w:t>
      </w:r>
    </w:p>
    <w:p w14:paraId="62AEE3CD" w14:textId="77777777" w:rsidR="00AA16FF" w:rsidRPr="0054221E" w:rsidRDefault="00AA16FF" w:rsidP="0072586E">
      <w:pPr>
        <w:pStyle w:val="BodyText"/>
      </w:pPr>
      <m:oMathPara>
        <m:oMath>
          <m:r>
            <w:rPr>
              <w:rFonts w:ascii="Cambria Math" w:hAnsi="Cambria Math"/>
            </w:rPr>
            <m:t>SGCS</m:t>
          </m:r>
          <m:d>
            <m:dPr>
              <m:ctrlPr>
                <w:rPr>
                  <w:rFonts w:ascii="Cambria Math" w:hAnsi="Cambria Math"/>
                  <w:i/>
                </w:rPr>
              </m:ctrlPr>
            </m:dPr>
            <m:e>
              <m:r>
                <w:rPr>
                  <w:rFonts w:ascii="Cambria Math" w:hAnsi="Cambria Math"/>
                </w:rPr>
                <m:t>v,w</m:t>
              </m:r>
            </m:e>
          </m:d>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H</m:t>
                              </m:r>
                            </m:sup>
                          </m:sSup>
                          <m:r>
                            <w:rPr>
                              <w:rFonts w:ascii="Cambria Math" w:hAnsi="Cambria Math"/>
                            </w:rPr>
                            <m:t>w</m:t>
                          </m:r>
                        </m:e>
                      </m:d>
                    </m:num>
                    <m:den>
                      <m:d>
                        <m:dPr>
                          <m:begChr m:val="‖"/>
                          <m:endChr m:val="‖"/>
                          <m:ctrlPr>
                            <w:rPr>
                              <w:rFonts w:ascii="Cambria Math" w:hAnsi="Cambria Math"/>
                              <w:i/>
                            </w:rPr>
                          </m:ctrlPr>
                        </m:dPr>
                        <m:e>
                          <m:r>
                            <w:rPr>
                              <w:rFonts w:ascii="Cambria Math" w:hAnsi="Cambria Math"/>
                            </w:rPr>
                            <m:t>v</m:t>
                          </m:r>
                        </m:e>
                      </m:d>
                      <m:d>
                        <m:dPr>
                          <m:begChr m:val="‖"/>
                          <m:endChr m:val="‖"/>
                          <m:ctrlPr>
                            <w:rPr>
                              <w:rFonts w:ascii="Cambria Math" w:hAnsi="Cambria Math"/>
                              <w:i/>
                            </w:rPr>
                          </m:ctrlPr>
                        </m:dPr>
                        <m:e>
                          <m:r>
                            <w:rPr>
                              <w:rFonts w:ascii="Cambria Math" w:hAnsi="Cambria Math"/>
                            </w:rPr>
                            <m:t>w</m:t>
                          </m:r>
                        </m:e>
                      </m:d>
                    </m:den>
                  </m:f>
                </m:e>
              </m:d>
            </m:e>
            <m:sup>
              <m:r>
                <w:rPr>
                  <w:rFonts w:ascii="Cambria Math" w:hAnsi="Cambria Math"/>
                </w:rPr>
                <m:t>2</m:t>
              </m:r>
            </m:sup>
          </m:sSup>
          <m:r>
            <w:rPr>
              <w:rFonts w:ascii="Cambria Math" w:hAnsi="Cambria Math"/>
            </w:rPr>
            <m:t>.</m:t>
          </m:r>
        </m:oMath>
      </m:oMathPara>
    </w:p>
    <w:p w14:paraId="6A660DBB" w14:textId="77777777" w:rsidR="00AA16FF" w:rsidRDefault="00AA16FF" w:rsidP="0072586E">
      <w:pPr>
        <w:pStyle w:val="BodyText"/>
      </w:pPr>
      <w:r>
        <w:t xml:space="preserve">We note that both vectors, i.e., both target and output, can be rotated by an arbitrary phase </w:t>
      </w:r>
      <m:oMath>
        <m:sSub>
          <m:sSubPr>
            <m:ctrlPr>
              <w:rPr>
                <w:rFonts w:ascii="Cambria Math" w:hAnsi="Cambria Math"/>
                <w:i/>
              </w:rPr>
            </m:ctrlPr>
          </m:sSubPr>
          <m:e>
            <m:r>
              <w:rPr>
                <w:rFonts w:ascii="Cambria Math" w:hAnsi="Cambria Math"/>
              </w:rPr>
              <m:t>θ</m:t>
            </m:r>
          </m:e>
          <m:sub>
            <m:r>
              <w:rPr>
                <w:rFonts w:ascii="Cambria Math" w:hAnsi="Cambria Math"/>
              </w:rPr>
              <m:t>v</m:t>
            </m:r>
          </m:sub>
        </m:sSub>
      </m:oMath>
      <w:r>
        <w:t xml:space="preserve"> and </w:t>
      </w:r>
      <m:oMath>
        <m:sSub>
          <m:sSubPr>
            <m:ctrlPr>
              <w:rPr>
                <w:rFonts w:ascii="Cambria Math" w:hAnsi="Cambria Math"/>
                <w:i/>
              </w:rPr>
            </m:ctrlPr>
          </m:sSubPr>
          <m:e>
            <m:r>
              <w:rPr>
                <w:rFonts w:ascii="Cambria Math" w:hAnsi="Cambria Math"/>
              </w:rPr>
              <m:t>θ</m:t>
            </m:r>
          </m:e>
          <m:sub>
            <m:r>
              <w:rPr>
                <w:rFonts w:ascii="Cambria Math" w:hAnsi="Cambria Math"/>
              </w:rPr>
              <m:t>w</m:t>
            </m:r>
          </m:sub>
        </m:sSub>
      </m:oMath>
      <w:r>
        <w:t xml:space="preserve">, respectively, without affecting the result. More precisely, </w:t>
      </w:r>
      <m:oMath>
        <m:r>
          <w:rPr>
            <w:rFonts w:ascii="Cambria Math" w:hAnsi="Cambria Math"/>
          </w:rPr>
          <m:t>SGCS</m:t>
        </m:r>
        <m:d>
          <m:dPr>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
                      </w:rPr>
                    </m:ctrlPr>
                  </m:sSubPr>
                  <m:e>
                    <m:r>
                      <w:rPr>
                        <w:rFonts w:ascii="Cambria Math" w:hAnsi="Cambria Math"/>
                      </w:rPr>
                      <m:t>θ</m:t>
                    </m:r>
                  </m:e>
                  <m:sub>
                    <m:r>
                      <w:rPr>
                        <w:rFonts w:ascii="Cambria Math" w:hAnsi="Cambria Math"/>
                      </w:rPr>
                      <m:t>v</m:t>
                    </m:r>
                  </m:sub>
                </m:sSub>
              </m:sup>
            </m:sSup>
            <m:r>
              <w:rPr>
                <w:rFonts w:ascii="Cambria Math" w:hAnsi="Cambria Math"/>
              </w:rPr>
              <m:t xml:space="preserve">v,  </m:t>
            </m:r>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
                      </w:rPr>
                    </m:ctrlPr>
                  </m:sSubPr>
                  <m:e>
                    <m:r>
                      <w:rPr>
                        <w:rFonts w:ascii="Cambria Math" w:hAnsi="Cambria Math"/>
                      </w:rPr>
                      <m:t>θ</m:t>
                    </m:r>
                  </m:e>
                  <m:sub>
                    <m:r>
                      <w:rPr>
                        <w:rFonts w:ascii="Cambria Math" w:hAnsi="Cambria Math"/>
                      </w:rPr>
                      <m:t>w</m:t>
                    </m:r>
                  </m:sub>
                </m:sSub>
              </m:sup>
            </m:sSup>
            <m:r>
              <w:rPr>
                <w:rFonts w:ascii="Cambria Math" w:hAnsi="Cambria Math"/>
              </w:rPr>
              <m:t>w</m:t>
            </m:r>
          </m:e>
        </m:d>
        <m:r>
          <w:rPr>
            <w:rFonts w:ascii="Cambria Math" w:hAnsi="Cambria Math"/>
          </w:rPr>
          <m:t>=SGCS</m:t>
        </m:r>
        <m:d>
          <m:dPr>
            <m:ctrlPr>
              <w:rPr>
                <w:rFonts w:ascii="Cambria Math" w:hAnsi="Cambria Math"/>
                <w:i/>
              </w:rPr>
            </m:ctrlPr>
          </m:dPr>
          <m:e>
            <m:r>
              <w:rPr>
                <w:rFonts w:ascii="Cambria Math" w:hAnsi="Cambria Math"/>
              </w:rPr>
              <m:t>v, w</m:t>
            </m:r>
          </m:e>
        </m:d>
      </m:oMath>
      <w:r>
        <w:t xml:space="preserve">. In general, the invariance holds for any scaling, i.e., for all </w:t>
      </w:r>
      <m:oMath>
        <m:sSub>
          <m:sSubPr>
            <m:ctrlPr>
              <w:rPr>
                <w:rFonts w:ascii="Cambria Math" w:hAnsi="Cambria Math"/>
                <w:i/>
              </w:rPr>
            </m:ctrlPr>
          </m:sSubPr>
          <m:e>
            <m:r>
              <w:rPr>
                <w:rFonts w:ascii="Cambria Math" w:hAnsi="Cambria Math"/>
              </w:rPr>
              <m:t>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w</m:t>
            </m:r>
          </m:sub>
        </m:sSub>
        <m:r>
          <m:rPr>
            <m:scr m:val="double-struck"/>
          </m:rPr>
          <w:rPr>
            <w:rFonts w:ascii="Cambria Math" w:hAnsi="Cambria Math"/>
          </w:rPr>
          <m:t>∈C</m:t>
        </m:r>
      </m:oMath>
      <w:r>
        <w:t xml:space="preserve"> we have that </w:t>
      </w:r>
      <m:oMath>
        <m:r>
          <w:rPr>
            <w:rFonts w:ascii="Cambria Math" w:hAnsi="Cambria Math"/>
          </w:rPr>
          <m:t>SGCS</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v</m:t>
                </m:r>
              </m:sub>
            </m:sSub>
            <m:r>
              <w:rPr>
                <w:rFonts w:ascii="Cambria Math" w:hAnsi="Cambria Math"/>
              </w:rPr>
              <m:t xml:space="preserve">v,  </m:t>
            </m:r>
            <m:sSub>
              <m:sSubPr>
                <m:ctrlPr>
                  <w:rPr>
                    <w:rFonts w:ascii="Cambria Math" w:hAnsi="Cambria Math"/>
                    <w:i/>
                  </w:rPr>
                </m:ctrlPr>
              </m:sSubPr>
              <m:e>
                <m:r>
                  <w:rPr>
                    <w:rFonts w:ascii="Cambria Math" w:hAnsi="Cambria Math"/>
                  </w:rPr>
                  <m:t>a</m:t>
                </m:r>
              </m:e>
              <m:sub>
                <m:r>
                  <w:rPr>
                    <w:rFonts w:ascii="Cambria Math" w:hAnsi="Cambria Math"/>
                  </w:rPr>
                  <m:t>w</m:t>
                </m:r>
              </m:sub>
            </m:sSub>
            <m:r>
              <w:rPr>
                <w:rFonts w:ascii="Cambria Math" w:hAnsi="Cambria Math"/>
              </w:rPr>
              <m:t>w</m:t>
            </m:r>
          </m:e>
        </m:d>
        <m:r>
          <w:rPr>
            <w:rFonts w:ascii="Cambria Math" w:hAnsi="Cambria Math"/>
          </w:rPr>
          <m:t>=SGCS</m:t>
        </m:r>
        <m:d>
          <m:dPr>
            <m:ctrlPr>
              <w:rPr>
                <w:rFonts w:ascii="Cambria Math" w:hAnsi="Cambria Math"/>
                <w:i/>
              </w:rPr>
            </m:ctrlPr>
          </m:dPr>
          <m:e>
            <m:r>
              <w:rPr>
                <w:rFonts w:ascii="Cambria Math" w:hAnsi="Cambria Math"/>
              </w:rPr>
              <m:t>v, w</m:t>
            </m:r>
          </m:e>
        </m:d>
      </m:oMath>
      <w:r>
        <w:t>.</w:t>
      </w:r>
      <w:r w:rsidRPr="00F12B74">
        <w:t xml:space="preserve"> </w:t>
      </w:r>
      <w:r>
        <w:t xml:space="preserve">This property is not </w:t>
      </w:r>
      <w:proofErr w:type="gramStart"/>
      <w:r>
        <w:t>present</w:t>
      </w:r>
      <w:proofErr w:type="gramEnd"/>
      <w:r>
        <w:t xml:space="preserve"> for the NMSE.</w:t>
      </w:r>
    </w:p>
    <w:p w14:paraId="6829AC1A" w14:textId="77777777" w:rsidR="00AA16FF" w:rsidRPr="008D0BBD" w:rsidRDefault="00AA16FF" w:rsidP="00B57150">
      <w:pPr>
        <w:pStyle w:val="Observation"/>
        <w:rPr>
          <w:rFonts w:cs="Arial"/>
          <w:szCs w:val="20"/>
        </w:rPr>
      </w:pPr>
      <w:bookmarkStart w:id="8" w:name="_Toc210333283"/>
      <w:r w:rsidRPr="003602F1">
        <w:rPr>
          <w:rFonts w:cs="Arial"/>
          <w:szCs w:val="20"/>
        </w:rPr>
        <w:t>SGCS is invariant to absolute phases, which makes it a better performance target compared to NMSE, if the phase of ground-truth target and/or encoder input is not standardized.</w:t>
      </w:r>
      <w:bookmarkEnd w:id="8"/>
    </w:p>
    <w:p w14:paraId="21BC543D" w14:textId="77777777" w:rsidR="00AA16FF" w:rsidRPr="00654124" w:rsidRDefault="00AA16FF" w:rsidP="00B57150">
      <w:pPr>
        <w:pStyle w:val="Proposal"/>
        <w:rPr>
          <w:rFonts w:cs="Arial"/>
          <w:szCs w:val="20"/>
        </w:rPr>
      </w:pPr>
      <w:bookmarkStart w:id="9" w:name="_Toc197696168"/>
      <w:bookmarkStart w:id="10" w:name="_Toc210333291"/>
      <w:r>
        <w:rPr>
          <w:rFonts w:eastAsiaTheme="minorEastAsia" w:cs="Arial"/>
          <w:szCs w:val="20"/>
        </w:rPr>
        <w:t xml:space="preserve">For </w:t>
      </w:r>
      <w:r>
        <w:rPr>
          <w:rFonts w:cs="Arial"/>
          <w:szCs w:val="20"/>
        </w:rPr>
        <w:t>the end-to-end (encoder-decoder model pair) based performance target</w:t>
      </w:r>
      <w:r>
        <w:rPr>
          <w:rFonts w:eastAsiaTheme="minorEastAsia" w:cs="Arial"/>
          <w:szCs w:val="20"/>
        </w:rPr>
        <w:t xml:space="preserve"> sharing, </w:t>
      </w:r>
      <w:r>
        <w:rPr>
          <w:rFonts w:cs="Arial"/>
          <w:szCs w:val="20"/>
        </w:rPr>
        <w:t>support only SGCS-based type of performance metric.</w:t>
      </w:r>
      <w:bookmarkEnd w:id="9"/>
      <w:bookmarkEnd w:id="10"/>
    </w:p>
    <w:p w14:paraId="5C8B318C" w14:textId="4126541A" w:rsidR="008C0E7E" w:rsidRPr="00C51714" w:rsidRDefault="008C0E7E" w:rsidP="00C51714">
      <w:pPr>
        <w:pStyle w:val="Heading3"/>
        <w:rPr>
          <w:rFonts w:eastAsia="DengXian"/>
        </w:rPr>
      </w:pPr>
      <w:r>
        <w:rPr>
          <w:rFonts w:eastAsia="DengXian"/>
        </w:rPr>
        <w:t>2.</w:t>
      </w:r>
      <w:r w:rsidR="007728E4">
        <w:rPr>
          <w:rFonts w:eastAsia="DengXian"/>
        </w:rPr>
        <w:t>4</w:t>
      </w:r>
      <w:r>
        <w:rPr>
          <w:rFonts w:eastAsia="DengXian"/>
        </w:rPr>
        <w:t>.2</w:t>
      </w:r>
      <w:r>
        <w:rPr>
          <w:rFonts w:eastAsia="DengXian"/>
        </w:rPr>
        <w:tab/>
        <w:t>Performance target format</w:t>
      </w:r>
    </w:p>
    <w:p w14:paraId="1B17C6D6" w14:textId="60438A49" w:rsidR="00150E02" w:rsidRPr="0072586E" w:rsidRDefault="00150E02" w:rsidP="00150E02">
      <w:pPr>
        <w:pStyle w:val="BodyText"/>
      </w:pPr>
      <w:r>
        <w:t>D</w:t>
      </w:r>
      <w:r w:rsidRPr="00B1113E">
        <w:t xml:space="preserve">ifferent models whose performance are associated with different SGCS CDF curves may have the </w:t>
      </w:r>
      <w:r w:rsidRPr="0072586E">
        <w:t>same/similar mean SGCS value. Therefore, sharing information of the SGCS performance in different percentile points are beneficial to enable the UE-side and the NW-side to better align the expected model performance. For example, a performance above a certain SGCS threshold may already be sufficient for the NW to obtain a good precoder. The NW decoder (and the NW nominal encoder) may actually be trained to maximize the number of samples that could obtain a performance above the mentioned threshold, instead of maximizing the mean performance of all samples. Having information on the percentile of the performance may then enable the UE to take the similar strategy and achieve a better overall performance.</w:t>
      </w:r>
    </w:p>
    <w:p w14:paraId="60E69654" w14:textId="77777777" w:rsidR="00150E02" w:rsidRPr="001636AF" w:rsidRDefault="00150E02" w:rsidP="00B57150">
      <w:pPr>
        <w:pStyle w:val="Proposal"/>
        <w:rPr>
          <w:rFonts w:eastAsia="Malgun Gothic"/>
        </w:rPr>
      </w:pPr>
      <w:bookmarkStart w:id="11" w:name="_Toc210333292"/>
      <w:r w:rsidRPr="00FD780B">
        <w:rPr>
          <w:rFonts w:eastAsia="Malgun Gothic"/>
        </w:rPr>
        <w:t>Support multiple SGCS statistics (e.g., SGCS values at X-percentiles) as the type of performance target instead of using only a single mean SGCS value across all samples</w:t>
      </w:r>
      <w:r>
        <w:rPr>
          <w:rFonts w:eastAsia="Malgun Gothic"/>
        </w:rPr>
        <w:t>.</w:t>
      </w:r>
      <w:bookmarkEnd w:id="11"/>
    </w:p>
    <w:p w14:paraId="1D4868EE" w14:textId="77FD06F8" w:rsidR="00150E02" w:rsidRDefault="00150E02" w:rsidP="00C51714">
      <w:pPr>
        <w:pStyle w:val="Heading3"/>
        <w:rPr>
          <w:rFonts w:eastAsia="DengXian"/>
        </w:rPr>
      </w:pPr>
      <w:r>
        <w:rPr>
          <w:rFonts w:eastAsia="DengXian"/>
        </w:rPr>
        <w:t>2.</w:t>
      </w:r>
      <w:r w:rsidR="007728E4">
        <w:rPr>
          <w:rFonts w:eastAsia="DengXian"/>
        </w:rPr>
        <w:t>4</w:t>
      </w:r>
      <w:r>
        <w:rPr>
          <w:rFonts w:eastAsia="DengXian"/>
        </w:rPr>
        <w:t>.</w:t>
      </w:r>
      <w:r w:rsidR="00902579">
        <w:rPr>
          <w:rFonts w:eastAsia="DengXian"/>
        </w:rPr>
        <w:t>3</w:t>
      </w:r>
      <w:r>
        <w:rPr>
          <w:rFonts w:eastAsia="DengXian"/>
        </w:rPr>
        <w:tab/>
        <w:t xml:space="preserve">Performance target </w:t>
      </w:r>
      <w:r w:rsidR="00D43AB3">
        <w:rPr>
          <w:rFonts w:eastAsia="DengXian"/>
        </w:rPr>
        <w:t>for</w:t>
      </w:r>
      <w:r>
        <w:rPr>
          <w:rFonts w:eastAsia="DengXian"/>
        </w:rPr>
        <w:t xml:space="preserve"> different configurations</w:t>
      </w:r>
    </w:p>
    <w:p w14:paraId="7DEE403C" w14:textId="3C4F6E9C" w:rsidR="00150E02" w:rsidRPr="0072586E" w:rsidRDefault="00150E02" w:rsidP="0072586E">
      <w:pPr>
        <w:pStyle w:val="BodyText"/>
      </w:pPr>
      <w:r w:rsidRPr="0072586E">
        <w:t xml:space="preserve">The performance of the CSI compression may vary depending on the configurations. As a common example, the performance of AI CSI compression with a larger CSI payload size is better, e.g., a higher SGCS, than the performance for the smaller CSI payload size. Taking an example from CSI Table 1 on the excel sheet evaluation from TR 38.843, the average SGCS of Case 0 for layer 1 FTP max rank = 2 tab for model category X, Y, and Z reported by companies are 0.7311, 0.7981, and 0.8724, respectively. The performance also varies across MIMO layers. Taking the same excel sheet table and tab, the average SGCS of model category X for layer 1 and layer 2 are 0.7311 and 0.5934, respectively. Similarly, the SGCS performance varies for different ranks, bandwidth, antenna configurations, etc. </w:t>
      </w:r>
      <w:r w:rsidR="008A5D3D">
        <w:fldChar w:fldCharType="begin"/>
      </w:r>
      <w:r w:rsidR="008A5D3D">
        <w:instrText xml:space="preserve"> REF _Ref206065746 \h </w:instrText>
      </w:r>
      <w:r w:rsidR="008A5D3D">
        <w:fldChar w:fldCharType="separate"/>
      </w:r>
      <w:r w:rsidR="00246815" w:rsidRPr="008C108F">
        <w:t xml:space="preserve">Table </w:t>
      </w:r>
      <w:r w:rsidR="00246815">
        <w:rPr>
          <w:noProof/>
        </w:rPr>
        <w:t>3</w:t>
      </w:r>
      <w:r w:rsidR="008A5D3D">
        <w:fldChar w:fldCharType="end"/>
      </w:r>
      <w:r w:rsidR="008A5D3D">
        <w:t xml:space="preserve"> </w:t>
      </w:r>
      <w:r w:rsidRPr="0072586E">
        <w:t xml:space="preserve">shows </w:t>
      </w:r>
      <w:r w:rsidR="001C5D2E" w:rsidRPr="0072586E">
        <w:t>a</w:t>
      </w:r>
      <w:r w:rsidRPr="0072586E">
        <w:t xml:space="preserve"> summary of the SGCS values from the FTP max rank = 2 tab of the mentioned excel sheet table.</w:t>
      </w:r>
    </w:p>
    <w:p w14:paraId="38232C77" w14:textId="5AA3286E" w:rsidR="00150E02" w:rsidRPr="008C108F" w:rsidRDefault="00150E02" w:rsidP="00DA5B57">
      <w:pPr>
        <w:pStyle w:val="Caption"/>
      </w:pPr>
      <w:bookmarkStart w:id="12" w:name="_Ref206065746"/>
      <w:r w:rsidRPr="008C108F">
        <w:t xml:space="preserve">Table </w:t>
      </w:r>
      <w:r w:rsidRPr="008C108F">
        <w:fldChar w:fldCharType="begin"/>
      </w:r>
      <w:r w:rsidRPr="008C108F">
        <w:instrText xml:space="preserve"> SEQ Table \* ARABIC </w:instrText>
      </w:r>
      <w:r w:rsidRPr="008C108F">
        <w:fldChar w:fldCharType="separate"/>
      </w:r>
      <w:r w:rsidR="00246815">
        <w:rPr>
          <w:noProof/>
        </w:rPr>
        <w:t>3</w:t>
      </w:r>
      <w:r w:rsidRPr="008C108F">
        <w:fldChar w:fldCharType="end"/>
      </w:r>
      <w:bookmarkEnd w:id="12"/>
      <w:r w:rsidRPr="008C108F">
        <w:t>:</w:t>
      </w:r>
      <w:r w:rsidR="004D66BD">
        <w:t xml:space="preserve"> </w:t>
      </w:r>
      <w:r w:rsidRPr="008C108F">
        <w:t xml:space="preserve">SGCS summary from TR 38.843 </w:t>
      </w:r>
      <w:r w:rsidRPr="00B57150">
        <w:t>evaluation</w:t>
      </w:r>
      <w:r w:rsidRPr="008C108F">
        <w:t xml:space="preserve"> CSI Table 1 FTP max rank = 2 tab. Note that we have used reported baseline SGCS and %-age gains over baseline to translate AI/ML performance into absolute SGCS numbers.</w:t>
      </w:r>
    </w:p>
    <w:tbl>
      <w:tblPr>
        <w:tblStyle w:val="TableGrid"/>
        <w:tblW w:w="0" w:type="auto"/>
        <w:jc w:val="center"/>
        <w:tblLayout w:type="fixed"/>
        <w:tblLook w:val="04A0" w:firstRow="1" w:lastRow="0" w:firstColumn="1" w:lastColumn="0" w:noHBand="0" w:noVBand="1"/>
      </w:tblPr>
      <w:tblGrid>
        <w:gridCol w:w="1701"/>
        <w:gridCol w:w="1020"/>
        <w:gridCol w:w="1001"/>
        <w:gridCol w:w="1000"/>
        <w:gridCol w:w="1001"/>
        <w:gridCol w:w="1000"/>
        <w:gridCol w:w="1001"/>
      </w:tblGrid>
      <w:tr w:rsidR="00150E02" w:rsidRPr="00440307" w14:paraId="3C6A97F3" w14:textId="77777777" w:rsidTr="00E736FC">
        <w:trPr>
          <w:trHeight w:val="510"/>
          <w:jc w:val="center"/>
        </w:trPr>
        <w:tc>
          <w:tcPr>
            <w:tcW w:w="1701" w:type="dxa"/>
            <w:shd w:val="clear" w:color="auto" w:fill="F2F2F2" w:themeFill="background1" w:themeFillShade="F2"/>
            <w:vAlign w:val="center"/>
          </w:tcPr>
          <w:p w14:paraId="386DB603" w14:textId="77777777" w:rsidR="00150E02" w:rsidRPr="00440307" w:rsidRDefault="00150E02" w:rsidP="00E736FC">
            <w:pPr>
              <w:jc w:val="center"/>
              <w:rPr>
                <w:rFonts w:cs="Arial"/>
                <w:b/>
                <w:sz w:val="18"/>
                <w:szCs w:val="18"/>
              </w:rPr>
            </w:pPr>
            <w:r w:rsidRPr="00440307">
              <w:rPr>
                <w:rFonts w:cs="Arial"/>
                <w:b/>
                <w:sz w:val="18"/>
                <w:szCs w:val="18"/>
              </w:rPr>
              <w:t>Companies</w:t>
            </w:r>
          </w:p>
        </w:tc>
        <w:tc>
          <w:tcPr>
            <w:tcW w:w="1020" w:type="dxa"/>
            <w:shd w:val="clear" w:color="auto" w:fill="F2F2F2" w:themeFill="background1" w:themeFillShade="F2"/>
            <w:vAlign w:val="center"/>
          </w:tcPr>
          <w:p w14:paraId="63EC5054" w14:textId="77777777" w:rsidR="00150E02" w:rsidRPr="00440307" w:rsidRDefault="00150E02" w:rsidP="00E736FC">
            <w:pPr>
              <w:jc w:val="center"/>
              <w:rPr>
                <w:rFonts w:cs="Arial"/>
                <w:b/>
                <w:sz w:val="18"/>
                <w:szCs w:val="18"/>
              </w:rPr>
            </w:pPr>
            <w:r w:rsidRPr="00440307">
              <w:rPr>
                <w:rFonts w:cs="Arial"/>
                <w:b/>
                <w:sz w:val="18"/>
                <w:szCs w:val="18"/>
              </w:rPr>
              <w:t>Layer 1</w:t>
            </w:r>
          </w:p>
          <w:p w14:paraId="7BD28C0A" w14:textId="77777777" w:rsidR="00150E02" w:rsidRPr="00440307" w:rsidRDefault="00150E02" w:rsidP="00E736FC">
            <w:pPr>
              <w:jc w:val="center"/>
              <w:rPr>
                <w:rFonts w:cs="Arial"/>
                <w:b/>
                <w:sz w:val="18"/>
                <w:szCs w:val="18"/>
              </w:rPr>
            </w:pPr>
            <w:r w:rsidRPr="00440307">
              <w:rPr>
                <w:rFonts w:cs="Arial"/>
                <w:b/>
                <w:sz w:val="18"/>
                <w:szCs w:val="18"/>
              </w:rPr>
              <w:t>Cat X</w:t>
            </w:r>
          </w:p>
        </w:tc>
        <w:tc>
          <w:tcPr>
            <w:tcW w:w="1001" w:type="dxa"/>
            <w:shd w:val="clear" w:color="auto" w:fill="F2F2F2" w:themeFill="background1" w:themeFillShade="F2"/>
            <w:vAlign w:val="center"/>
          </w:tcPr>
          <w:p w14:paraId="5753608E" w14:textId="77777777" w:rsidR="00150E02" w:rsidRPr="00440307" w:rsidRDefault="00150E02" w:rsidP="00E736FC">
            <w:pPr>
              <w:jc w:val="center"/>
              <w:rPr>
                <w:rFonts w:cs="Arial"/>
                <w:b/>
                <w:sz w:val="18"/>
                <w:szCs w:val="18"/>
              </w:rPr>
            </w:pPr>
            <w:r w:rsidRPr="00440307">
              <w:rPr>
                <w:rFonts w:cs="Arial"/>
                <w:b/>
                <w:sz w:val="18"/>
                <w:szCs w:val="18"/>
              </w:rPr>
              <w:t>Layer 1</w:t>
            </w:r>
          </w:p>
          <w:p w14:paraId="34AC0A6B" w14:textId="77777777" w:rsidR="00150E02" w:rsidRPr="00440307" w:rsidRDefault="00150E02" w:rsidP="00E736FC">
            <w:pPr>
              <w:jc w:val="center"/>
              <w:rPr>
                <w:rFonts w:cs="Arial"/>
                <w:b/>
                <w:sz w:val="18"/>
                <w:szCs w:val="18"/>
              </w:rPr>
            </w:pPr>
            <w:r w:rsidRPr="00440307">
              <w:rPr>
                <w:rFonts w:cs="Arial"/>
                <w:b/>
                <w:sz w:val="18"/>
                <w:szCs w:val="18"/>
              </w:rPr>
              <w:t>Cat Y</w:t>
            </w:r>
          </w:p>
        </w:tc>
        <w:tc>
          <w:tcPr>
            <w:tcW w:w="1000" w:type="dxa"/>
            <w:shd w:val="clear" w:color="auto" w:fill="F2F2F2" w:themeFill="background1" w:themeFillShade="F2"/>
            <w:vAlign w:val="center"/>
          </w:tcPr>
          <w:p w14:paraId="471874C0" w14:textId="77777777" w:rsidR="00150E02" w:rsidRPr="00440307" w:rsidRDefault="00150E02" w:rsidP="00E736FC">
            <w:pPr>
              <w:jc w:val="center"/>
              <w:rPr>
                <w:rFonts w:cs="Arial"/>
                <w:b/>
                <w:sz w:val="18"/>
                <w:szCs w:val="18"/>
              </w:rPr>
            </w:pPr>
            <w:r w:rsidRPr="00440307">
              <w:rPr>
                <w:rFonts w:cs="Arial"/>
                <w:b/>
                <w:sz w:val="18"/>
                <w:szCs w:val="18"/>
              </w:rPr>
              <w:t>Layer 1</w:t>
            </w:r>
          </w:p>
          <w:p w14:paraId="1043C757" w14:textId="77777777" w:rsidR="00150E02" w:rsidRPr="00440307" w:rsidRDefault="00150E02" w:rsidP="00E736FC">
            <w:pPr>
              <w:jc w:val="center"/>
              <w:rPr>
                <w:rFonts w:cs="Arial"/>
                <w:b/>
                <w:sz w:val="18"/>
                <w:szCs w:val="18"/>
              </w:rPr>
            </w:pPr>
            <w:r w:rsidRPr="00440307">
              <w:rPr>
                <w:rFonts w:cs="Arial"/>
                <w:b/>
                <w:sz w:val="18"/>
                <w:szCs w:val="18"/>
              </w:rPr>
              <w:t>Cat Z</w:t>
            </w:r>
          </w:p>
        </w:tc>
        <w:tc>
          <w:tcPr>
            <w:tcW w:w="1001" w:type="dxa"/>
            <w:shd w:val="clear" w:color="auto" w:fill="F2F2F2" w:themeFill="background1" w:themeFillShade="F2"/>
            <w:vAlign w:val="center"/>
          </w:tcPr>
          <w:p w14:paraId="13430310" w14:textId="77777777" w:rsidR="00150E02" w:rsidRPr="00440307" w:rsidRDefault="00150E02" w:rsidP="00E736FC">
            <w:pPr>
              <w:jc w:val="center"/>
              <w:rPr>
                <w:rFonts w:cs="Arial"/>
                <w:b/>
                <w:sz w:val="18"/>
                <w:szCs w:val="18"/>
              </w:rPr>
            </w:pPr>
            <w:r w:rsidRPr="00440307">
              <w:rPr>
                <w:rFonts w:cs="Arial"/>
                <w:b/>
                <w:sz w:val="18"/>
                <w:szCs w:val="18"/>
              </w:rPr>
              <w:t>Layer 2</w:t>
            </w:r>
          </w:p>
          <w:p w14:paraId="0CD947F8" w14:textId="77777777" w:rsidR="00150E02" w:rsidRPr="00440307" w:rsidRDefault="00150E02" w:rsidP="00E736FC">
            <w:pPr>
              <w:jc w:val="center"/>
              <w:rPr>
                <w:rFonts w:cs="Arial"/>
                <w:b/>
                <w:sz w:val="18"/>
                <w:szCs w:val="18"/>
              </w:rPr>
            </w:pPr>
            <w:r w:rsidRPr="00440307">
              <w:rPr>
                <w:rFonts w:cs="Arial"/>
                <w:b/>
                <w:sz w:val="18"/>
                <w:szCs w:val="18"/>
              </w:rPr>
              <w:t>Cat X</w:t>
            </w:r>
          </w:p>
        </w:tc>
        <w:tc>
          <w:tcPr>
            <w:tcW w:w="1000" w:type="dxa"/>
            <w:shd w:val="clear" w:color="auto" w:fill="F2F2F2" w:themeFill="background1" w:themeFillShade="F2"/>
            <w:vAlign w:val="center"/>
          </w:tcPr>
          <w:p w14:paraId="06AAAFB1" w14:textId="77777777" w:rsidR="00150E02" w:rsidRPr="00440307" w:rsidRDefault="00150E02" w:rsidP="00E736FC">
            <w:pPr>
              <w:jc w:val="center"/>
              <w:rPr>
                <w:rFonts w:cs="Arial"/>
                <w:b/>
                <w:sz w:val="18"/>
                <w:szCs w:val="18"/>
              </w:rPr>
            </w:pPr>
            <w:r w:rsidRPr="00440307">
              <w:rPr>
                <w:rFonts w:cs="Arial"/>
                <w:b/>
                <w:sz w:val="18"/>
                <w:szCs w:val="18"/>
              </w:rPr>
              <w:t>Layer 2</w:t>
            </w:r>
          </w:p>
          <w:p w14:paraId="5D22CE6C" w14:textId="77777777" w:rsidR="00150E02" w:rsidRPr="00440307" w:rsidRDefault="00150E02" w:rsidP="00E736FC">
            <w:pPr>
              <w:jc w:val="center"/>
              <w:rPr>
                <w:rFonts w:cs="Arial"/>
                <w:b/>
                <w:sz w:val="18"/>
                <w:szCs w:val="18"/>
              </w:rPr>
            </w:pPr>
            <w:r w:rsidRPr="00440307">
              <w:rPr>
                <w:rFonts w:cs="Arial"/>
                <w:b/>
                <w:sz w:val="18"/>
                <w:szCs w:val="18"/>
              </w:rPr>
              <w:t>Cat Y</w:t>
            </w:r>
          </w:p>
        </w:tc>
        <w:tc>
          <w:tcPr>
            <w:tcW w:w="1001" w:type="dxa"/>
            <w:shd w:val="clear" w:color="auto" w:fill="F2F2F2" w:themeFill="background1" w:themeFillShade="F2"/>
            <w:vAlign w:val="center"/>
          </w:tcPr>
          <w:p w14:paraId="1B55FD1F" w14:textId="77777777" w:rsidR="00150E02" w:rsidRPr="00440307" w:rsidRDefault="00150E02" w:rsidP="00E736FC">
            <w:pPr>
              <w:jc w:val="center"/>
              <w:rPr>
                <w:rFonts w:cs="Arial"/>
                <w:b/>
                <w:sz w:val="18"/>
                <w:szCs w:val="18"/>
              </w:rPr>
            </w:pPr>
            <w:r w:rsidRPr="00440307">
              <w:rPr>
                <w:rFonts w:cs="Arial"/>
                <w:b/>
                <w:sz w:val="18"/>
                <w:szCs w:val="18"/>
              </w:rPr>
              <w:t>Layer 2</w:t>
            </w:r>
          </w:p>
          <w:p w14:paraId="4CDC59B7" w14:textId="77777777" w:rsidR="00150E02" w:rsidRPr="00440307" w:rsidRDefault="00150E02" w:rsidP="00E736FC">
            <w:pPr>
              <w:jc w:val="center"/>
              <w:rPr>
                <w:rFonts w:cs="Arial"/>
                <w:b/>
                <w:sz w:val="18"/>
                <w:szCs w:val="18"/>
              </w:rPr>
            </w:pPr>
            <w:r w:rsidRPr="00440307">
              <w:rPr>
                <w:rFonts w:cs="Arial"/>
                <w:b/>
                <w:sz w:val="18"/>
                <w:szCs w:val="18"/>
              </w:rPr>
              <w:t>Cat Z</w:t>
            </w:r>
          </w:p>
        </w:tc>
      </w:tr>
      <w:tr w:rsidR="00150E02" w:rsidRPr="00440307" w14:paraId="7397A7FB" w14:textId="77777777" w:rsidTr="00E736FC">
        <w:trPr>
          <w:trHeight w:val="340"/>
          <w:jc w:val="center"/>
        </w:trPr>
        <w:tc>
          <w:tcPr>
            <w:tcW w:w="1701" w:type="dxa"/>
            <w:vAlign w:val="center"/>
          </w:tcPr>
          <w:p w14:paraId="60541047" w14:textId="77777777" w:rsidR="00150E02" w:rsidRPr="00440307" w:rsidRDefault="00150E02" w:rsidP="00E736FC">
            <w:pPr>
              <w:rPr>
                <w:rFonts w:cs="Arial"/>
                <w:sz w:val="18"/>
                <w:szCs w:val="18"/>
              </w:rPr>
            </w:pPr>
            <w:r w:rsidRPr="00440307">
              <w:rPr>
                <w:rFonts w:cs="Arial"/>
                <w:sz w:val="18"/>
                <w:szCs w:val="18"/>
              </w:rPr>
              <w:t>Huawei</w:t>
            </w:r>
          </w:p>
        </w:tc>
        <w:tc>
          <w:tcPr>
            <w:tcW w:w="1020" w:type="dxa"/>
            <w:vAlign w:val="center"/>
          </w:tcPr>
          <w:p w14:paraId="14016D2E" w14:textId="77777777" w:rsidR="00150E02" w:rsidRPr="00440307" w:rsidRDefault="00150E02" w:rsidP="00E736FC">
            <w:pPr>
              <w:jc w:val="right"/>
              <w:rPr>
                <w:rFonts w:cs="Arial"/>
                <w:sz w:val="18"/>
                <w:szCs w:val="18"/>
              </w:rPr>
            </w:pPr>
            <w:r w:rsidRPr="00440307">
              <w:rPr>
                <w:rFonts w:cs="Arial"/>
                <w:sz w:val="18"/>
                <w:szCs w:val="18"/>
              </w:rPr>
              <w:t>0.7670</w:t>
            </w:r>
          </w:p>
        </w:tc>
        <w:tc>
          <w:tcPr>
            <w:tcW w:w="1001" w:type="dxa"/>
            <w:vAlign w:val="center"/>
          </w:tcPr>
          <w:p w14:paraId="15C63B15" w14:textId="77777777" w:rsidR="00150E02" w:rsidRPr="00440307" w:rsidRDefault="00150E02" w:rsidP="00E736FC">
            <w:pPr>
              <w:jc w:val="right"/>
              <w:rPr>
                <w:rFonts w:cs="Arial"/>
                <w:sz w:val="18"/>
                <w:szCs w:val="18"/>
              </w:rPr>
            </w:pPr>
            <w:r w:rsidRPr="00440307">
              <w:rPr>
                <w:rFonts w:cs="Arial"/>
                <w:sz w:val="18"/>
                <w:szCs w:val="18"/>
              </w:rPr>
              <w:t>0.8611</w:t>
            </w:r>
          </w:p>
        </w:tc>
        <w:tc>
          <w:tcPr>
            <w:tcW w:w="1000" w:type="dxa"/>
            <w:vAlign w:val="center"/>
          </w:tcPr>
          <w:p w14:paraId="70D53F09" w14:textId="77777777" w:rsidR="00150E02" w:rsidRPr="00440307" w:rsidRDefault="00150E02" w:rsidP="00E736FC">
            <w:pPr>
              <w:jc w:val="right"/>
              <w:rPr>
                <w:rFonts w:cs="Arial"/>
                <w:sz w:val="18"/>
                <w:szCs w:val="18"/>
              </w:rPr>
            </w:pPr>
            <w:r w:rsidRPr="00440307">
              <w:rPr>
                <w:rFonts w:cs="Arial"/>
                <w:sz w:val="18"/>
                <w:szCs w:val="18"/>
              </w:rPr>
              <w:t>0.9180</w:t>
            </w:r>
          </w:p>
        </w:tc>
        <w:tc>
          <w:tcPr>
            <w:tcW w:w="1001" w:type="dxa"/>
            <w:vAlign w:val="center"/>
          </w:tcPr>
          <w:p w14:paraId="3FE03521" w14:textId="77777777" w:rsidR="00150E02" w:rsidRPr="00440307" w:rsidRDefault="00150E02" w:rsidP="00E736FC">
            <w:pPr>
              <w:jc w:val="right"/>
              <w:rPr>
                <w:rFonts w:cs="Arial"/>
                <w:sz w:val="18"/>
                <w:szCs w:val="18"/>
              </w:rPr>
            </w:pPr>
            <w:r w:rsidRPr="00440307">
              <w:rPr>
                <w:rFonts w:cs="Arial"/>
                <w:sz w:val="18"/>
                <w:szCs w:val="18"/>
              </w:rPr>
              <w:t>0.6430</w:t>
            </w:r>
          </w:p>
        </w:tc>
        <w:tc>
          <w:tcPr>
            <w:tcW w:w="1000" w:type="dxa"/>
            <w:vAlign w:val="center"/>
          </w:tcPr>
          <w:p w14:paraId="17630C61" w14:textId="77777777" w:rsidR="00150E02" w:rsidRPr="00440307" w:rsidRDefault="00150E02" w:rsidP="00E736FC">
            <w:pPr>
              <w:jc w:val="right"/>
              <w:rPr>
                <w:rFonts w:cs="Arial"/>
                <w:sz w:val="18"/>
                <w:szCs w:val="18"/>
              </w:rPr>
            </w:pPr>
            <w:r w:rsidRPr="00440307">
              <w:rPr>
                <w:rFonts w:cs="Arial"/>
                <w:sz w:val="18"/>
                <w:szCs w:val="18"/>
              </w:rPr>
              <w:t>0.7490</w:t>
            </w:r>
          </w:p>
        </w:tc>
        <w:tc>
          <w:tcPr>
            <w:tcW w:w="1001" w:type="dxa"/>
            <w:vAlign w:val="center"/>
          </w:tcPr>
          <w:p w14:paraId="4DDEB377" w14:textId="77777777" w:rsidR="00150E02" w:rsidRPr="00440307" w:rsidRDefault="00150E02" w:rsidP="00E736FC">
            <w:pPr>
              <w:jc w:val="right"/>
              <w:rPr>
                <w:rFonts w:cs="Arial"/>
                <w:sz w:val="18"/>
                <w:szCs w:val="18"/>
              </w:rPr>
            </w:pPr>
            <w:r w:rsidRPr="00440307">
              <w:rPr>
                <w:rFonts w:cs="Arial"/>
                <w:sz w:val="18"/>
                <w:szCs w:val="18"/>
              </w:rPr>
              <w:t>0.8578</w:t>
            </w:r>
          </w:p>
        </w:tc>
      </w:tr>
      <w:tr w:rsidR="00150E02" w:rsidRPr="00440307" w14:paraId="31B8AC5C" w14:textId="77777777" w:rsidTr="00E736FC">
        <w:trPr>
          <w:trHeight w:val="340"/>
          <w:jc w:val="center"/>
        </w:trPr>
        <w:tc>
          <w:tcPr>
            <w:tcW w:w="1701" w:type="dxa"/>
            <w:vAlign w:val="center"/>
          </w:tcPr>
          <w:p w14:paraId="1C143A87" w14:textId="77777777" w:rsidR="00150E02" w:rsidRPr="00440307" w:rsidRDefault="00150E02" w:rsidP="00E736FC">
            <w:pPr>
              <w:rPr>
                <w:rFonts w:cs="Arial"/>
                <w:sz w:val="18"/>
                <w:szCs w:val="18"/>
              </w:rPr>
            </w:pPr>
            <w:r w:rsidRPr="00440307">
              <w:rPr>
                <w:rFonts w:cs="Arial"/>
                <w:sz w:val="18"/>
                <w:szCs w:val="18"/>
              </w:rPr>
              <w:t>Ericsson (average)</w:t>
            </w:r>
          </w:p>
        </w:tc>
        <w:tc>
          <w:tcPr>
            <w:tcW w:w="1020" w:type="dxa"/>
            <w:vAlign w:val="center"/>
          </w:tcPr>
          <w:p w14:paraId="4F1607B6" w14:textId="77777777" w:rsidR="00150E02" w:rsidRPr="00440307" w:rsidRDefault="00150E02" w:rsidP="00E736FC">
            <w:pPr>
              <w:jc w:val="right"/>
              <w:rPr>
                <w:rFonts w:cs="Arial"/>
                <w:sz w:val="18"/>
                <w:szCs w:val="18"/>
              </w:rPr>
            </w:pPr>
            <w:r w:rsidRPr="00440307">
              <w:rPr>
                <w:rFonts w:cs="Arial"/>
                <w:sz w:val="18"/>
                <w:szCs w:val="18"/>
              </w:rPr>
              <w:t>0.7574</w:t>
            </w:r>
          </w:p>
        </w:tc>
        <w:tc>
          <w:tcPr>
            <w:tcW w:w="1001" w:type="dxa"/>
            <w:vAlign w:val="center"/>
          </w:tcPr>
          <w:p w14:paraId="1B32B393" w14:textId="77777777" w:rsidR="00150E02" w:rsidRPr="00440307" w:rsidRDefault="00150E02" w:rsidP="00E736FC">
            <w:pPr>
              <w:jc w:val="right"/>
              <w:rPr>
                <w:rFonts w:cs="Arial"/>
                <w:sz w:val="18"/>
                <w:szCs w:val="18"/>
              </w:rPr>
            </w:pPr>
            <w:r w:rsidRPr="00440307">
              <w:rPr>
                <w:rFonts w:cs="Arial"/>
                <w:sz w:val="18"/>
                <w:szCs w:val="18"/>
              </w:rPr>
              <w:t>0.8133</w:t>
            </w:r>
          </w:p>
        </w:tc>
        <w:tc>
          <w:tcPr>
            <w:tcW w:w="1000" w:type="dxa"/>
            <w:vAlign w:val="center"/>
          </w:tcPr>
          <w:p w14:paraId="031FDBCF" w14:textId="77777777" w:rsidR="00150E02" w:rsidRPr="00440307" w:rsidRDefault="00150E02" w:rsidP="00E736FC">
            <w:pPr>
              <w:jc w:val="right"/>
              <w:rPr>
                <w:rFonts w:cs="Arial"/>
                <w:sz w:val="18"/>
                <w:szCs w:val="18"/>
              </w:rPr>
            </w:pPr>
            <w:r w:rsidRPr="00440307">
              <w:rPr>
                <w:rFonts w:cs="Arial"/>
                <w:sz w:val="18"/>
                <w:szCs w:val="18"/>
              </w:rPr>
              <w:t>0.8697</w:t>
            </w:r>
          </w:p>
        </w:tc>
        <w:tc>
          <w:tcPr>
            <w:tcW w:w="1001" w:type="dxa"/>
            <w:vAlign w:val="center"/>
          </w:tcPr>
          <w:p w14:paraId="784039A9" w14:textId="77777777" w:rsidR="00150E02" w:rsidRPr="00440307" w:rsidRDefault="00150E02" w:rsidP="00E736FC">
            <w:pPr>
              <w:jc w:val="right"/>
              <w:rPr>
                <w:rFonts w:cs="Arial"/>
                <w:sz w:val="18"/>
                <w:szCs w:val="18"/>
              </w:rPr>
            </w:pPr>
            <w:r w:rsidRPr="00440307">
              <w:rPr>
                <w:rFonts w:cs="Arial"/>
                <w:sz w:val="18"/>
                <w:szCs w:val="18"/>
              </w:rPr>
              <w:t>0.6200</w:t>
            </w:r>
          </w:p>
        </w:tc>
        <w:tc>
          <w:tcPr>
            <w:tcW w:w="1000" w:type="dxa"/>
            <w:vAlign w:val="center"/>
          </w:tcPr>
          <w:p w14:paraId="52F101B4" w14:textId="77777777" w:rsidR="00150E02" w:rsidRPr="00440307" w:rsidRDefault="00150E02" w:rsidP="00E736FC">
            <w:pPr>
              <w:jc w:val="right"/>
              <w:rPr>
                <w:rFonts w:cs="Arial"/>
                <w:sz w:val="18"/>
                <w:szCs w:val="18"/>
              </w:rPr>
            </w:pPr>
            <w:r w:rsidRPr="00440307">
              <w:rPr>
                <w:rFonts w:cs="Arial"/>
                <w:sz w:val="18"/>
                <w:szCs w:val="18"/>
              </w:rPr>
              <w:t>0.7000</w:t>
            </w:r>
          </w:p>
        </w:tc>
        <w:tc>
          <w:tcPr>
            <w:tcW w:w="1001" w:type="dxa"/>
            <w:vAlign w:val="center"/>
          </w:tcPr>
          <w:p w14:paraId="02DB4A29" w14:textId="77777777" w:rsidR="00150E02" w:rsidRPr="00440307" w:rsidRDefault="00150E02" w:rsidP="00E736FC">
            <w:pPr>
              <w:jc w:val="right"/>
              <w:rPr>
                <w:rFonts w:cs="Arial"/>
                <w:sz w:val="18"/>
                <w:szCs w:val="18"/>
              </w:rPr>
            </w:pPr>
            <w:r w:rsidRPr="00440307">
              <w:rPr>
                <w:rFonts w:cs="Arial"/>
                <w:sz w:val="18"/>
                <w:szCs w:val="18"/>
              </w:rPr>
              <w:t>0.7873</w:t>
            </w:r>
          </w:p>
        </w:tc>
      </w:tr>
      <w:tr w:rsidR="00150E02" w:rsidRPr="00440307" w14:paraId="2A889544" w14:textId="77777777" w:rsidTr="00E736FC">
        <w:trPr>
          <w:trHeight w:val="340"/>
          <w:jc w:val="center"/>
        </w:trPr>
        <w:tc>
          <w:tcPr>
            <w:tcW w:w="1701" w:type="dxa"/>
            <w:vAlign w:val="center"/>
          </w:tcPr>
          <w:p w14:paraId="14B9185F" w14:textId="77777777" w:rsidR="00150E02" w:rsidRPr="00440307" w:rsidRDefault="00150E02" w:rsidP="00E736FC">
            <w:pPr>
              <w:rPr>
                <w:rFonts w:cs="Arial"/>
                <w:sz w:val="18"/>
                <w:szCs w:val="18"/>
              </w:rPr>
            </w:pPr>
            <w:r w:rsidRPr="00440307">
              <w:rPr>
                <w:rFonts w:cs="Arial"/>
                <w:sz w:val="18"/>
                <w:szCs w:val="18"/>
              </w:rPr>
              <w:t>Nokia</w:t>
            </w:r>
          </w:p>
        </w:tc>
        <w:tc>
          <w:tcPr>
            <w:tcW w:w="1020" w:type="dxa"/>
            <w:vAlign w:val="center"/>
          </w:tcPr>
          <w:p w14:paraId="1BE8C1EA" w14:textId="77777777" w:rsidR="00150E02" w:rsidRPr="00440307" w:rsidRDefault="00150E02" w:rsidP="00E736FC">
            <w:pPr>
              <w:jc w:val="right"/>
              <w:rPr>
                <w:rFonts w:cs="Arial"/>
                <w:sz w:val="18"/>
                <w:szCs w:val="18"/>
              </w:rPr>
            </w:pPr>
            <w:r w:rsidRPr="00440307">
              <w:rPr>
                <w:rFonts w:cs="Arial"/>
                <w:sz w:val="18"/>
                <w:szCs w:val="18"/>
              </w:rPr>
              <w:t>0.7179</w:t>
            </w:r>
          </w:p>
        </w:tc>
        <w:tc>
          <w:tcPr>
            <w:tcW w:w="1001" w:type="dxa"/>
            <w:vAlign w:val="center"/>
          </w:tcPr>
          <w:p w14:paraId="4B63F9D6" w14:textId="77777777" w:rsidR="00150E02" w:rsidRPr="00440307" w:rsidRDefault="00150E02" w:rsidP="00E736FC">
            <w:pPr>
              <w:jc w:val="right"/>
              <w:rPr>
                <w:rFonts w:cs="Arial"/>
                <w:sz w:val="18"/>
                <w:szCs w:val="18"/>
              </w:rPr>
            </w:pPr>
            <w:r w:rsidRPr="00440307">
              <w:rPr>
                <w:rFonts w:cs="Arial"/>
                <w:sz w:val="18"/>
                <w:szCs w:val="18"/>
              </w:rPr>
              <w:t>0.7790</w:t>
            </w:r>
          </w:p>
        </w:tc>
        <w:tc>
          <w:tcPr>
            <w:tcW w:w="1000" w:type="dxa"/>
            <w:vAlign w:val="center"/>
          </w:tcPr>
          <w:p w14:paraId="557459B0" w14:textId="77777777" w:rsidR="00150E02" w:rsidRPr="00440307" w:rsidRDefault="00150E02" w:rsidP="00E736FC">
            <w:pPr>
              <w:jc w:val="right"/>
              <w:rPr>
                <w:rFonts w:cs="Arial"/>
                <w:sz w:val="18"/>
                <w:szCs w:val="18"/>
              </w:rPr>
            </w:pPr>
            <w:r w:rsidRPr="00440307">
              <w:rPr>
                <w:rFonts w:cs="Arial"/>
                <w:sz w:val="18"/>
                <w:szCs w:val="18"/>
              </w:rPr>
              <w:t>0.8473</w:t>
            </w:r>
          </w:p>
        </w:tc>
        <w:tc>
          <w:tcPr>
            <w:tcW w:w="1001" w:type="dxa"/>
            <w:vAlign w:val="center"/>
          </w:tcPr>
          <w:p w14:paraId="6BA191B2" w14:textId="77777777" w:rsidR="00150E02" w:rsidRPr="00440307" w:rsidRDefault="00150E02" w:rsidP="00E736FC">
            <w:pPr>
              <w:jc w:val="right"/>
              <w:rPr>
                <w:rFonts w:cs="Arial"/>
                <w:sz w:val="18"/>
                <w:szCs w:val="18"/>
              </w:rPr>
            </w:pPr>
            <w:r w:rsidRPr="00440307">
              <w:rPr>
                <w:rFonts w:cs="Arial"/>
                <w:sz w:val="18"/>
                <w:szCs w:val="18"/>
              </w:rPr>
              <w:t>0.5612</w:t>
            </w:r>
          </w:p>
        </w:tc>
        <w:tc>
          <w:tcPr>
            <w:tcW w:w="1000" w:type="dxa"/>
            <w:vAlign w:val="center"/>
          </w:tcPr>
          <w:p w14:paraId="305F54EC" w14:textId="77777777" w:rsidR="00150E02" w:rsidRPr="00440307" w:rsidRDefault="00150E02" w:rsidP="00E736FC">
            <w:pPr>
              <w:jc w:val="right"/>
              <w:rPr>
                <w:rFonts w:cs="Arial"/>
                <w:sz w:val="18"/>
                <w:szCs w:val="18"/>
              </w:rPr>
            </w:pPr>
            <w:r w:rsidRPr="00440307">
              <w:rPr>
                <w:rFonts w:cs="Arial"/>
                <w:sz w:val="18"/>
                <w:szCs w:val="18"/>
              </w:rPr>
              <w:t>0.6361</w:t>
            </w:r>
          </w:p>
        </w:tc>
        <w:tc>
          <w:tcPr>
            <w:tcW w:w="1001" w:type="dxa"/>
            <w:vAlign w:val="center"/>
          </w:tcPr>
          <w:p w14:paraId="5449B3EE" w14:textId="77777777" w:rsidR="00150E02" w:rsidRPr="00440307" w:rsidRDefault="00150E02" w:rsidP="00E736FC">
            <w:pPr>
              <w:jc w:val="right"/>
              <w:rPr>
                <w:rFonts w:cs="Arial"/>
                <w:sz w:val="18"/>
                <w:szCs w:val="18"/>
              </w:rPr>
            </w:pPr>
            <w:r w:rsidRPr="00440307">
              <w:rPr>
                <w:rFonts w:cs="Arial"/>
                <w:sz w:val="18"/>
                <w:szCs w:val="18"/>
              </w:rPr>
              <w:t>0.7943</w:t>
            </w:r>
          </w:p>
        </w:tc>
      </w:tr>
      <w:tr w:rsidR="00150E02" w:rsidRPr="00440307" w14:paraId="4C7BBB09" w14:textId="77777777" w:rsidTr="00E736FC">
        <w:trPr>
          <w:trHeight w:val="340"/>
          <w:jc w:val="center"/>
        </w:trPr>
        <w:tc>
          <w:tcPr>
            <w:tcW w:w="1701" w:type="dxa"/>
            <w:vAlign w:val="center"/>
          </w:tcPr>
          <w:p w14:paraId="54D32971" w14:textId="77777777" w:rsidR="00150E02" w:rsidRPr="00440307" w:rsidRDefault="00150E02" w:rsidP="00E736FC">
            <w:pPr>
              <w:rPr>
                <w:rFonts w:cs="Arial"/>
                <w:sz w:val="18"/>
                <w:szCs w:val="18"/>
              </w:rPr>
            </w:pPr>
            <w:r w:rsidRPr="00440307">
              <w:rPr>
                <w:rFonts w:cs="Arial"/>
                <w:sz w:val="18"/>
                <w:szCs w:val="18"/>
              </w:rPr>
              <w:t>ZTE (average)</w:t>
            </w:r>
          </w:p>
        </w:tc>
        <w:tc>
          <w:tcPr>
            <w:tcW w:w="1020" w:type="dxa"/>
            <w:vAlign w:val="center"/>
          </w:tcPr>
          <w:p w14:paraId="43E9C8CA" w14:textId="77777777" w:rsidR="00150E02" w:rsidRPr="00440307" w:rsidRDefault="00150E02" w:rsidP="00E736FC">
            <w:pPr>
              <w:jc w:val="right"/>
              <w:rPr>
                <w:rFonts w:cs="Arial"/>
                <w:sz w:val="18"/>
                <w:szCs w:val="18"/>
              </w:rPr>
            </w:pPr>
            <w:r w:rsidRPr="00440307">
              <w:rPr>
                <w:rFonts w:cs="Arial"/>
                <w:sz w:val="18"/>
                <w:szCs w:val="18"/>
              </w:rPr>
              <w:t>0.7180</w:t>
            </w:r>
          </w:p>
        </w:tc>
        <w:tc>
          <w:tcPr>
            <w:tcW w:w="1001" w:type="dxa"/>
            <w:vAlign w:val="center"/>
          </w:tcPr>
          <w:p w14:paraId="7AC8C712" w14:textId="77777777" w:rsidR="00150E02" w:rsidRPr="00440307" w:rsidRDefault="00150E02" w:rsidP="00E736FC">
            <w:pPr>
              <w:jc w:val="right"/>
              <w:rPr>
                <w:rFonts w:cs="Arial"/>
                <w:sz w:val="18"/>
                <w:szCs w:val="18"/>
              </w:rPr>
            </w:pPr>
            <w:r w:rsidRPr="00440307">
              <w:rPr>
                <w:rFonts w:cs="Arial"/>
                <w:sz w:val="18"/>
                <w:szCs w:val="18"/>
              </w:rPr>
              <w:t>0.7938</w:t>
            </w:r>
          </w:p>
        </w:tc>
        <w:tc>
          <w:tcPr>
            <w:tcW w:w="1000" w:type="dxa"/>
            <w:vAlign w:val="center"/>
          </w:tcPr>
          <w:p w14:paraId="0389E7A4" w14:textId="77777777" w:rsidR="00150E02" w:rsidRPr="00440307" w:rsidRDefault="00150E02" w:rsidP="00E736FC">
            <w:pPr>
              <w:jc w:val="right"/>
              <w:rPr>
                <w:rFonts w:cs="Arial"/>
                <w:sz w:val="18"/>
                <w:szCs w:val="18"/>
              </w:rPr>
            </w:pPr>
            <w:r w:rsidRPr="00440307">
              <w:rPr>
                <w:rFonts w:cs="Arial"/>
                <w:sz w:val="18"/>
                <w:szCs w:val="18"/>
              </w:rPr>
              <w:t>0.8868</w:t>
            </w:r>
          </w:p>
        </w:tc>
        <w:tc>
          <w:tcPr>
            <w:tcW w:w="1001" w:type="dxa"/>
            <w:vAlign w:val="center"/>
          </w:tcPr>
          <w:p w14:paraId="5C8839D8" w14:textId="77777777" w:rsidR="00150E02" w:rsidRPr="00440307" w:rsidRDefault="00150E02" w:rsidP="00E736FC">
            <w:pPr>
              <w:jc w:val="right"/>
              <w:rPr>
                <w:rFonts w:cs="Arial"/>
                <w:sz w:val="18"/>
                <w:szCs w:val="18"/>
              </w:rPr>
            </w:pPr>
            <w:r w:rsidRPr="00440307">
              <w:rPr>
                <w:rFonts w:cs="Arial"/>
                <w:sz w:val="18"/>
                <w:szCs w:val="18"/>
              </w:rPr>
              <w:t>0.5999</w:t>
            </w:r>
          </w:p>
        </w:tc>
        <w:tc>
          <w:tcPr>
            <w:tcW w:w="1000" w:type="dxa"/>
            <w:vAlign w:val="center"/>
          </w:tcPr>
          <w:p w14:paraId="7120074E" w14:textId="77777777" w:rsidR="00150E02" w:rsidRPr="00440307" w:rsidRDefault="00150E02" w:rsidP="00E736FC">
            <w:pPr>
              <w:jc w:val="right"/>
              <w:rPr>
                <w:rFonts w:cs="Arial"/>
                <w:sz w:val="18"/>
                <w:szCs w:val="18"/>
              </w:rPr>
            </w:pPr>
            <w:r w:rsidRPr="00440307">
              <w:rPr>
                <w:rFonts w:cs="Arial"/>
                <w:sz w:val="18"/>
                <w:szCs w:val="18"/>
              </w:rPr>
              <w:t>0.7008</w:t>
            </w:r>
          </w:p>
        </w:tc>
        <w:tc>
          <w:tcPr>
            <w:tcW w:w="1001" w:type="dxa"/>
            <w:vAlign w:val="center"/>
          </w:tcPr>
          <w:p w14:paraId="74C5347E" w14:textId="77777777" w:rsidR="00150E02" w:rsidRPr="00440307" w:rsidRDefault="00150E02" w:rsidP="00E736FC">
            <w:pPr>
              <w:jc w:val="right"/>
              <w:rPr>
                <w:rFonts w:cs="Arial"/>
                <w:sz w:val="18"/>
                <w:szCs w:val="18"/>
              </w:rPr>
            </w:pPr>
            <w:r w:rsidRPr="00440307">
              <w:rPr>
                <w:rFonts w:cs="Arial"/>
                <w:sz w:val="18"/>
                <w:szCs w:val="18"/>
              </w:rPr>
              <w:t>0.8352</w:t>
            </w:r>
          </w:p>
        </w:tc>
      </w:tr>
      <w:tr w:rsidR="00150E02" w:rsidRPr="00440307" w14:paraId="00D8FCAB" w14:textId="77777777" w:rsidTr="00E736FC">
        <w:trPr>
          <w:trHeight w:val="340"/>
          <w:jc w:val="center"/>
        </w:trPr>
        <w:tc>
          <w:tcPr>
            <w:tcW w:w="1701" w:type="dxa"/>
            <w:vAlign w:val="center"/>
          </w:tcPr>
          <w:p w14:paraId="41C32C73" w14:textId="77777777" w:rsidR="00150E02" w:rsidRPr="00440307" w:rsidRDefault="00150E02" w:rsidP="00E736FC">
            <w:pPr>
              <w:rPr>
                <w:rFonts w:cs="Arial"/>
                <w:sz w:val="18"/>
                <w:szCs w:val="18"/>
              </w:rPr>
            </w:pPr>
            <w:r w:rsidRPr="00440307">
              <w:rPr>
                <w:rFonts w:cs="Arial"/>
                <w:sz w:val="18"/>
                <w:szCs w:val="18"/>
              </w:rPr>
              <w:t>Oppo</w:t>
            </w:r>
          </w:p>
        </w:tc>
        <w:tc>
          <w:tcPr>
            <w:tcW w:w="1020" w:type="dxa"/>
            <w:vAlign w:val="center"/>
          </w:tcPr>
          <w:p w14:paraId="778D0BFE" w14:textId="77777777" w:rsidR="00150E02" w:rsidRPr="00440307" w:rsidRDefault="00150E02" w:rsidP="00E736FC">
            <w:pPr>
              <w:jc w:val="right"/>
              <w:rPr>
                <w:rFonts w:cs="Arial"/>
                <w:sz w:val="18"/>
                <w:szCs w:val="18"/>
              </w:rPr>
            </w:pPr>
            <w:r w:rsidRPr="00440307">
              <w:rPr>
                <w:rFonts w:cs="Arial"/>
                <w:sz w:val="18"/>
                <w:szCs w:val="18"/>
              </w:rPr>
              <w:t>0.7700</w:t>
            </w:r>
          </w:p>
        </w:tc>
        <w:tc>
          <w:tcPr>
            <w:tcW w:w="1001" w:type="dxa"/>
            <w:vAlign w:val="center"/>
          </w:tcPr>
          <w:p w14:paraId="791215C4" w14:textId="77777777" w:rsidR="00150E02" w:rsidRPr="00440307" w:rsidRDefault="00150E02" w:rsidP="00E736FC">
            <w:pPr>
              <w:jc w:val="right"/>
              <w:rPr>
                <w:rFonts w:cs="Arial"/>
                <w:sz w:val="18"/>
                <w:szCs w:val="18"/>
              </w:rPr>
            </w:pPr>
            <w:r w:rsidRPr="00440307">
              <w:rPr>
                <w:rFonts w:cs="Arial"/>
                <w:sz w:val="18"/>
                <w:szCs w:val="18"/>
              </w:rPr>
              <w:t>0.8200</w:t>
            </w:r>
          </w:p>
        </w:tc>
        <w:tc>
          <w:tcPr>
            <w:tcW w:w="1000" w:type="dxa"/>
            <w:vAlign w:val="center"/>
          </w:tcPr>
          <w:p w14:paraId="45DA0234" w14:textId="77777777" w:rsidR="00150E02" w:rsidRPr="00440307" w:rsidRDefault="00150E02" w:rsidP="00E736FC">
            <w:pPr>
              <w:jc w:val="right"/>
              <w:rPr>
                <w:rFonts w:cs="Arial"/>
                <w:sz w:val="18"/>
                <w:szCs w:val="18"/>
              </w:rPr>
            </w:pPr>
            <w:r w:rsidRPr="00440307">
              <w:rPr>
                <w:rFonts w:cs="Arial"/>
                <w:sz w:val="18"/>
                <w:szCs w:val="18"/>
              </w:rPr>
              <w:t>0.9000</w:t>
            </w:r>
          </w:p>
        </w:tc>
        <w:tc>
          <w:tcPr>
            <w:tcW w:w="1001" w:type="dxa"/>
            <w:vAlign w:val="center"/>
          </w:tcPr>
          <w:p w14:paraId="5793646C" w14:textId="77777777" w:rsidR="00150E02" w:rsidRPr="00440307" w:rsidRDefault="00150E02" w:rsidP="00E736FC">
            <w:pPr>
              <w:jc w:val="right"/>
              <w:rPr>
                <w:rFonts w:cs="Arial"/>
                <w:sz w:val="18"/>
                <w:szCs w:val="18"/>
              </w:rPr>
            </w:pPr>
            <w:r w:rsidRPr="00440307">
              <w:rPr>
                <w:rFonts w:cs="Arial"/>
                <w:sz w:val="18"/>
                <w:szCs w:val="18"/>
              </w:rPr>
              <w:t>0.6901</w:t>
            </w:r>
          </w:p>
        </w:tc>
        <w:tc>
          <w:tcPr>
            <w:tcW w:w="1000" w:type="dxa"/>
            <w:vAlign w:val="center"/>
          </w:tcPr>
          <w:p w14:paraId="4C8073C7" w14:textId="77777777" w:rsidR="00150E02" w:rsidRPr="00440307" w:rsidRDefault="00150E02" w:rsidP="00E736FC">
            <w:pPr>
              <w:jc w:val="right"/>
              <w:rPr>
                <w:rFonts w:cs="Arial"/>
                <w:sz w:val="18"/>
                <w:szCs w:val="18"/>
              </w:rPr>
            </w:pPr>
            <w:r w:rsidRPr="00440307">
              <w:rPr>
                <w:rFonts w:cs="Arial"/>
                <w:sz w:val="18"/>
                <w:szCs w:val="18"/>
              </w:rPr>
              <w:t>0.8000</w:t>
            </w:r>
          </w:p>
        </w:tc>
        <w:tc>
          <w:tcPr>
            <w:tcW w:w="1001" w:type="dxa"/>
            <w:vAlign w:val="center"/>
          </w:tcPr>
          <w:p w14:paraId="76E66C63" w14:textId="77777777" w:rsidR="00150E02" w:rsidRPr="00440307" w:rsidRDefault="00150E02" w:rsidP="00E736FC">
            <w:pPr>
              <w:jc w:val="right"/>
              <w:rPr>
                <w:rFonts w:cs="Arial"/>
                <w:sz w:val="18"/>
                <w:szCs w:val="18"/>
              </w:rPr>
            </w:pPr>
            <w:r w:rsidRPr="00440307">
              <w:rPr>
                <w:rFonts w:cs="Arial"/>
                <w:sz w:val="18"/>
                <w:szCs w:val="18"/>
              </w:rPr>
              <w:t>0.8700</w:t>
            </w:r>
          </w:p>
        </w:tc>
      </w:tr>
      <w:tr w:rsidR="00150E02" w:rsidRPr="00440307" w14:paraId="7B5BCF86" w14:textId="77777777" w:rsidTr="00E736FC">
        <w:trPr>
          <w:trHeight w:val="340"/>
          <w:jc w:val="center"/>
        </w:trPr>
        <w:tc>
          <w:tcPr>
            <w:tcW w:w="1701" w:type="dxa"/>
            <w:vAlign w:val="center"/>
          </w:tcPr>
          <w:p w14:paraId="1F61D269" w14:textId="77777777" w:rsidR="00150E02" w:rsidRPr="00440307" w:rsidRDefault="00150E02" w:rsidP="00E736FC">
            <w:pPr>
              <w:rPr>
                <w:rFonts w:cs="Arial"/>
                <w:sz w:val="18"/>
                <w:szCs w:val="18"/>
              </w:rPr>
            </w:pPr>
            <w:r w:rsidRPr="00440307">
              <w:rPr>
                <w:rFonts w:cs="Arial"/>
                <w:sz w:val="18"/>
                <w:szCs w:val="18"/>
              </w:rPr>
              <w:t>Intel</w:t>
            </w:r>
          </w:p>
        </w:tc>
        <w:tc>
          <w:tcPr>
            <w:tcW w:w="1020" w:type="dxa"/>
            <w:vAlign w:val="center"/>
          </w:tcPr>
          <w:p w14:paraId="06D1D905" w14:textId="77777777" w:rsidR="00150E02" w:rsidRPr="00440307" w:rsidRDefault="00150E02" w:rsidP="00E736FC">
            <w:pPr>
              <w:jc w:val="right"/>
              <w:rPr>
                <w:rFonts w:cs="Arial"/>
                <w:sz w:val="18"/>
                <w:szCs w:val="18"/>
              </w:rPr>
            </w:pPr>
            <w:r w:rsidRPr="00440307">
              <w:rPr>
                <w:rFonts w:cs="Arial"/>
                <w:sz w:val="18"/>
                <w:szCs w:val="18"/>
              </w:rPr>
              <w:t>0.6981</w:t>
            </w:r>
          </w:p>
        </w:tc>
        <w:tc>
          <w:tcPr>
            <w:tcW w:w="1001" w:type="dxa"/>
            <w:vAlign w:val="center"/>
          </w:tcPr>
          <w:p w14:paraId="3B7F4FC0" w14:textId="77777777" w:rsidR="00150E02" w:rsidRPr="00440307" w:rsidRDefault="00150E02" w:rsidP="00E736FC">
            <w:pPr>
              <w:jc w:val="right"/>
              <w:rPr>
                <w:rFonts w:cs="Arial"/>
                <w:sz w:val="18"/>
                <w:szCs w:val="18"/>
              </w:rPr>
            </w:pPr>
            <w:r w:rsidRPr="00440307">
              <w:rPr>
                <w:rFonts w:cs="Arial"/>
                <w:sz w:val="18"/>
                <w:szCs w:val="18"/>
              </w:rPr>
              <w:t>0.7833</w:t>
            </w:r>
          </w:p>
        </w:tc>
        <w:tc>
          <w:tcPr>
            <w:tcW w:w="1000" w:type="dxa"/>
            <w:vAlign w:val="center"/>
          </w:tcPr>
          <w:p w14:paraId="1E233A0D" w14:textId="77777777" w:rsidR="00150E02" w:rsidRPr="00440307" w:rsidRDefault="00150E02" w:rsidP="00E736FC">
            <w:pPr>
              <w:jc w:val="right"/>
              <w:rPr>
                <w:rFonts w:cs="Arial"/>
                <w:sz w:val="18"/>
                <w:szCs w:val="18"/>
              </w:rPr>
            </w:pPr>
            <w:r w:rsidRPr="00440307">
              <w:rPr>
                <w:rFonts w:cs="Arial"/>
                <w:sz w:val="18"/>
                <w:szCs w:val="18"/>
              </w:rPr>
              <w:t>0.8955</w:t>
            </w:r>
          </w:p>
        </w:tc>
        <w:tc>
          <w:tcPr>
            <w:tcW w:w="1001" w:type="dxa"/>
            <w:vAlign w:val="center"/>
          </w:tcPr>
          <w:p w14:paraId="4876D6D8" w14:textId="77777777" w:rsidR="00150E02" w:rsidRPr="00440307" w:rsidRDefault="00150E02" w:rsidP="00E736FC">
            <w:pPr>
              <w:jc w:val="right"/>
              <w:rPr>
                <w:rFonts w:cs="Arial"/>
                <w:sz w:val="18"/>
                <w:szCs w:val="18"/>
              </w:rPr>
            </w:pPr>
            <w:r w:rsidRPr="00440307">
              <w:rPr>
                <w:rFonts w:cs="Arial"/>
                <w:sz w:val="18"/>
                <w:szCs w:val="18"/>
              </w:rPr>
              <w:t>0.5039</w:t>
            </w:r>
          </w:p>
        </w:tc>
        <w:tc>
          <w:tcPr>
            <w:tcW w:w="1000" w:type="dxa"/>
            <w:vAlign w:val="center"/>
          </w:tcPr>
          <w:p w14:paraId="121CF94F" w14:textId="77777777" w:rsidR="00150E02" w:rsidRPr="00440307" w:rsidRDefault="00150E02" w:rsidP="00E736FC">
            <w:pPr>
              <w:jc w:val="right"/>
              <w:rPr>
                <w:rFonts w:cs="Arial"/>
                <w:sz w:val="18"/>
                <w:szCs w:val="18"/>
              </w:rPr>
            </w:pPr>
            <w:r w:rsidRPr="00440307">
              <w:rPr>
                <w:rFonts w:cs="Arial"/>
                <w:sz w:val="18"/>
                <w:szCs w:val="18"/>
              </w:rPr>
              <w:t>0.6188</w:t>
            </w:r>
          </w:p>
        </w:tc>
        <w:tc>
          <w:tcPr>
            <w:tcW w:w="1001" w:type="dxa"/>
            <w:vAlign w:val="center"/>
          </w:tcPr>
          <w:p w14:paraId="7C950132" w14:textId="77777777" w:rsidR="00150E02" w:rsidRPr="00440307" w:rsidRDefault="00150E02" w:rsidP="00E736FC">
            <w:pPr>
              <w:jc w:val="right"/>
              <w:rPr>
                <w:rFonts w:cs="Arial"/>
                <w:sz w:val="18"/>
                <w:szCs w:val="18"/>
              </w:rPr>
            </w:pPr>
            <w:r w:rsidRPr="00440307">
              <w:rPr>
                <w:rFonts w:cs="Arial"/>
                <w:sz w:val="18"/>
                <w:szCs w:val="18"/>
              </w:rPr>
              <w:t>0.7838</w:t>
            </w:r>
          </w:p>
        </w:tc>
      </w:tr>
      <w:tr w:rsidR="00150E02" w:rsidRPr="00440307" w14:paraId="6663A38F" w14:textId="77777777" w:rsidTr="00E736FC">
        <w:trPr>
          <w:trHeight w:val="340"/>
          <w:jc w:val="center"/>
        </w:trPr>
        <w:tc>
          <w:tcPr>
            <w:tcW w:w="1701" w:type="dxa"/>
            <w:vAlign w:val="center"/>
          </w:tcPr>
          <w:p w14:paraId="0C354B55" w14:textId="77777777" w:rsidR="00150E02" w:rsidRPr="00440307" w:rsidRDefault="00150E02" w:rsidP="00E736FC">
            <w:pPr>
              <w:rPr>
                <w:rFonts w:cs="Arial"/>
                <w:sz w:val="18"/>
                <w:szCs w:val="18"/>
              </w:rPr>
            </w:pPr>
            <w:r w:rsidRPr="00440307">
              <w:rPr>
                <w:rFonts w:cs="Arial"/>
                <w:sz w:val="18"/>
                <w:szCs w:val="18"/>
              </w:rPr>
              <w:t>Fujitsu</w:t>
            </w:r>
          </w:p>
        </w:tc>
        <w:tc>
          <w:tcPr>
            <w:tcW w:w="1020" w:type="dxa"/>
            <w:vAlign w:val="center"/>
          </w:tcPr>
          <w:p w14:paraId="7397B4E6" w14:textId="77777777" w:rsidR="00150E02" w:rsidRPr="00440307" w:rsidRDefault="00150E02" w:rsidP="00E736FC">
            <w:pPr>
              <w:jc w:val="right"/>
              <w:rPr>
                <w:rFonts w:cs="Arial"/>
                <w:sz w:val="18"/>
                <w:szCs w:val="18"/>
              </w:rPr>
            </w:pPr>
            <w:r w:rsidRPr="00440307">
              <w:rPr>
                <w:rFonts w:cs="Arial"/>
                <w:sz w:val="18"/>
                <w:szCs w:val="18"/>
              </w:rPr>
              <w:t>0.7039</w:t>
            </w:r>
          </w:p>
        </w:tc>
        <w:tc>
          <w:tcPr>
            <w:tcW w:w="1001" w:type="dxa"/>
            <w:vAlign w:val="center"/>
          </w:tcPr>
          <w:p w14:paraId="1E03BE2A" w14:textId="77777777" w:rsidR="00150E02" w:rsidRPr="00440307" w:rsidRDefault="00150E02" w:rsidP="00E736FC">
            <w:pPr>
              <w:jc w:val="right"/>
              <w:rPr>
                <w:rFonts w:cs="Arial"/>
                <w:sz w:val="18"/>
                <w:szCs w:val="18"/>
              </w:rPr>
            </w:pPr>
            <w:r w:rsidRPr="00440307">
              <w:rPr>
                <w:rFonts w:cs="Arial"/>
                <w:sz w:val="18"/>
                <w:szCs w:val="18"/>
              </w:rPr>
              <w:t>0.7787</w:t>
            </w:r>
          </w:p>
        </w:tc>
        <w:tc>
          <w:tcPr>
            <w:tcW w:w="1000" w:type="dxa"/>
            <w:vAlign w:val="center"/>
          </w:tcPr>
          <w:p w14:paraId="10A3063C" w14:textId="77777777" w:rsidR="00150E02" w:rsidRPr="00440307" w:rsidRDefault="00150E02" w:rsidP="00E736FC">
            <w:pPr>
              <w:jc w:val="right"/>
              <w:rPr>
                <w:rFonts w:cs="Arial"/>
                <w:sz w:val="18"/>
                <w:szCs w:val="18"/>
              </w:rPr>
            </w:pPr>
            <w:r w:rsidRPr="00440307">
              <w:rPr>
                <w:rFonts w:cs="Arial"/>
                <w:sz w:val="18"/>
                <w:szCs w:val="18"/>
              </w:rPr>
              <w:t>0.8776</w:t>
            </w:r>
          </w:p>
        </w:tc>
        <w:tc>
          <w:tcPr>
            <w:tcW w:w="1001" w:type="dxa"/>
            <w:vAlign w:val="center"/>
          </w:tcPr>
          <w:p w14:paraId="5932EF62" w14:textId="77777777" w:rsidR="00150E02" w:rsidRPr="00440307" w:rsidRDefault="00150E02" w:rsidP="00E736FC">
            <w:pPr>
              <w:jc w:val="right"/>
              <w:rPr>
                <w:rFonts w:cs="Arial"/>
                <w:sz w:val="18"/>
                <w:szCs w:val="18"/>
              </w:rPr>
            </w:pPr>
            <w:r w:rsidRPr="00440307">
              <w:rPr>
                <w:rFonts w:cs="Arial"/>
                <w:sz w:val="18"/>
                <w:szCs w:val="18"/>
              </w:rPr>
              <w:t>0.5900</w:t>
            </w:r>
          </w:p>
        </w:tc>
        <w:tc>
          <w:tcPr>
            <w:tcW w:w="1000" w:type="dxa"/>
            <w:vAlign w:val="center"/>
          </w:tcPr>
          <w:p w14:paraId="1216564D" w14:textId="77777777" w:rsidR="00150E02" w:rsidRPr="00440307" w:rsidRDefault="00150E02" w:rsidP="00E736FC">
            <w:pPr>
              <w:jc w:val="right"/>
              <w:rPr>
                <w:rFonts w:cs="Arial"/>
                <w:sz w:val="18"/>
                <w:szCs w:val="18"/>
              </w:rPr>
            </w:pPr>
            <w:r w:rsidRPr="00440307">
              <w:rPr>
                <w:rFonts w:cs="Arial"/>
                <w:sz w:val="18"/>
                <w:szCs w:val="18"/>
              </w:rPr>
              <w:t>0.6706</w:t>
            </w:r>
          </w:p>
        </w:tc>
        <w:tc>
          <w:tcPr>
            <w:tcW w:w="1001" w:type="dxa"/>
            <w:vAlign w:val="center"/>
          </w:tcPr>
          <w:p w14:paraId="7DF97753" w14:textId="77777777" w:rsidR="00150E02" w:rsidRPr="00440307" w:rsidRDefault="00150E02" w:rsidP="00E736FC">
            <w:pPr>
              <w:jc w:val="right"/>
              <w:rPr>
                <w:rFonts w:cs="Arial"/>
                <w:sz w:val="18"/>
                <w:szCs w:val="18"/>
              </w:rPr>
            </w:pPr>
            <w:r w:rsidRPr="00440307">
              <w:rPr>
                <w:rFonts w:cs="Arial"/>
                <w:sz w:val="18"/>
                <w:szCs w:val="18"/>
              </w:rPr>
              <w:t>0.8061</w:t>
            </w:r>
          </w:p>
        </w:tc>
      </w:tr>
      <w:tr w:rsidR="00150E02" w:rsidRPr="00440307" w14:paraId="6843A2AD" w14:textId="77777777" w:rsidTr="00E736FC">
        <w:trPr>
          <w:trHeight w:val="340"/>
          <w:jc w:val="center"/>
        </w:trPr>
        <w:tc>
          <w:tcPr>
            <w:tcW w:w="1701" w:type="dxa"/>
            <w:vAlign w:val="center"/>
          </w:tcPr>
          <w:p w14:paraId="1786A142" w14:textId="77777777" w:rsidR="00150E02" w:rsidRPr="00440307" w:rsidRDefault="00150E02" w:rsidP="00E736FC">
            <w:pPr>
              <w:rPr>
                <w:rFonts w:cs="Arial"/>
                <w:sz w:val="18"/>
                <w:szCs w:val="18"/>
              </w:rPr>
            </w:pPr>
            <w:r w:rsidRPr="00440307">
              <w:rPr>
                <w:rFonts w:cs="Arial"/>
                <w:sz w:val="18"/>
                <w:szCs w:val="18"/>
              </w:rPr>
              <w:t>NTT Docomo</w:t>
            </w:r>
          </w:p>
        </w:tc>
        <w:tc>
          <w:tcPr>
            <w:tcW w:w="1020" w:type="dxa"/>
            <w:vAlign w:val="center"/>
          </w:tcPr>
          <w:p w14:paraId="22E52191" w14:textId="77777777" w:rsidR="00150E02" w:rsidRPr="00440307" w:rsidRDefault="00150E02" w:rsidP="00E736FC">
            <w:pPr>
              <w:jc w:val="right"/>
              <w:rPr>
                <w:rFonts w:cs="Arial"/>
                <w:sz w:val="18"/>
                <w:szCs w:val="18"/>
              </w:rPr>
            </w:pPr>
            <w:r w:rsidRPr="00440307">
              <w:rPr>
                <w:rFonts w:cs="Arial"/>
                <w:sz w:val="18"/>
                <w:szCs w:val="18"/>
              </w:rPr>
              <w:t>0.7274</w:t>
            </w:r>
          </w:p>
        </w:tc>
        <w:tc>
          <w:tcPr>
            <w:tcW w:w="1001" w:type="dxa"/>
            <w:vAlign w:val="center"/>
          </w:tcPr>
          <w:p w14:paraId="4B45812E" w14:textId="77777777" w:rsidR="00150E02" w:rsidRPr="00440307" w:rsidRDefault="00150E02" w:rsidP="00E736FC">
            <w:pPr>
              <w:jc w:val="right"/>
              <w:rPr>
                <w:rFonts w:cs="Arial"/>
                <w:sz w:val="18"/>
                <w:szCs w:val="18"/>
              </w:rPr>
            </w:pPr>
            <w:r w:rsidRPr="00440307">
              <w:rPr>
                <w:rFonts w:cs="Arial"/>
                <w:sz w:val="18"/>
                <w:szCs w:val="18"/>
              </w:rPr>
              <w:t>0.7860</w:t>
            </w:r>
          </w:p>
        </w:tc>
        <w:tc>
          <w:tcPr>
            <w:tcW w:w="1000" w:type="dxa"/>
            <w:vAlign w:val="center"/>
          </w:tcPr>
          <w:p w14:paraId="4479A2D1" w14:textId="77777777" w:rsidR="00150E02" w:rsidRPr="00440307" w:rsidRDefault="00150E02" w:rsidP="00E736FC">
            <w:pPr>
              <w:jc w:val="right"/>
              <w:rPr>
                <w:rFonts w:cs="Arial"/>
                <w:sz w:val="18"/>
                <w:szCs w:val="18"/>
              </w:rPr>
            </w:pPr>
            <w:r w:rsidRPr="00440307">
              <w:rPr>
                <w:rFonts w:cs="Arial"/>
                <w:sz w:val="18"/>
                <w:szCs w:val="18"/>
              </w:rPr>
              <w:t>0.8654</w:t>
            </w:r>
          </w:p>
        </w:tc>
        <w:tc>
          <w:tcPr>
            <w:tcW w:w="1001" w:type="dxa"/>
            <w:vAlign w:val="center"/>
          </w:tcPr>
          <w:p w14:paraId="0968155B" w14:textId="77777777" w:rsidR="00150E02" w:rsidRPr="00440307" w:rsidRDefault="00150E02" w:rsidP="00E736FC">
            <w:pPr>
              <w:jc w:val="right"/>
              <w:rPr>
                <w:rFonts w:cs="Arial"/>
                <w:sz w:val="18"/>
                <w:szCs w:val="18"/>
              </w:rPr>
            </w:pPr>
            <w:r w:rsidRPr="00440307">
              <w:rPr>
                <w:rFonts w:cs="Arial"/>
                <w:sz w:val="18"/>
                <w:szCs w:val="18"/>
              </w:rPr>
              <w:t>0.6091</w:t>
            </w:r>
          </w:p>
        </w:tc>
        <w:tc>
          <w:tcPr>
            <w:tcW w:w="1000" w:type="dxa"/>
            <w:vAlign w:val="center"/>
          </w:tcPr>
          <w:p w14:paraId="7907E6F9" w14:textId="77777777" w:rsidR="00150E02" w:rsidRPr="00440307" w:rsidRDefault="00150E02" w:rsidP="00E736FC">
            <w:pPr>
              <w:jc w:val="right"/>
              <w:rPr>
                <w:rFonts w:cs="Arial"/>
                <w:sz w:val="18"/>
                <w:szCs w:val="18"/>
              </w:rPr>
            </w:pPr>
            <w:r w:rsidRPr="00440307">
              <w:rPr>
                <w:rFonts w:cs="Arial"/>
                <w:sz w:val="18"/>
                <w:szCs w:val="18"/>
              </w:rPr>
              <w:t>0.6768</w:t>
            </w:r>
          </w:p>
        </w:tc>
        <w:tc>
          <w:tcPr>
            <w:tcW w:w="1001" w:type="dxa"/>
            <w:vAlign w:val="center"/>
          </w:tcPr>
          <w:p w14:paraId="3F34D106" w14:textId="77777777" w:rsidR="00150E02" w:rsidRPr="00440307" w:rsidRDefault="00150E02" w:rsidP="00E736FC">
            <w:pPr>
              <w:jc w:val="right"/>
              <w:rPr>
                <w:rFonts w:cs="Arial"/>
                <w:sz w:val="18"/>
                <w:szCs w:val="18"/>
              </w:rPr>
            </w:pPr>
            <w:r w:rsidRPr="00440307">
              <w:rPr>
                <w:rFonts w:cs="Arial"/>
                <w:sz w:val="18"/>
                <w:szCs w:val="18"/>
              </w:rPr>
              <w:t>0.7832</w:t>
            </w:r>
          </w:p>
        </w:tc>
      </w:tr>
      <w:tr w:rsidR="00150E02" w:rsidRPr="00440307" w14:paraId="3DB264C4" w14:textId="77777777" w:rsidTr="00E736FC">
        <w:trPr>
          <w:trHeight w:val="340"/>
          <w:jc w:val="center"/>
        </w:trPr>
        <w:tc>
          <w:tcPr>
            <w:tcW w:w="1701" w:type="dxa"/>
            <w:vAlign w:val="center"/>
          </w:tcPr>
          <w:p w14:paraId="05C4BC57" w14:textId="77777777" w:rsidR="00150E02" w:rsidRPr="00440307" w:rsidRDefault="00150E02" w:rsidP="00E736FC">
            <w:pPr>
              <w:rPr>
                <w:rFonts w:cs="Arial"/>
                <w:sz w:val="18"/>
                <w:szCs w:val="18"/>
              </w:rPr>
            </w:pPr>
            <w:r w:rsidRPr="00440307">
              <w:rPr>
                <w:rFonts w:cs="Arial"/>
                <w:sz w:val="18"/>
                <w:szCs w:val="18"/>
              </w:rPr>
              <w:t>Qualcomm</w:t>
            </w:r>
          </w:p>
        </w:tc>
        <w:tc>
          <w:tcPr>
            <w:tcW w:w="1020" w:type="dxa"/>
            <w:vAlign w:val="center"/>
          </w:tcPr>
          <w:p w14:paraId="677A01E3" w14:textId="77777777" w:rsidR="00150E02" w:rsidRPr="00440307" w:rsidRDefault="00150E02" w:rsidP="00E736FC">
            <w:pPr>
              <w:jc w:val="right"/>
              <w:rPr>
                <w:rFonts w:cs="Arial"/>
                <w:sz w:val="18"/>
                <w:szCs w:val="18"/>
              </w:rPr>
            </w:pPr>
            <w:r w:rsidRPr="00440307">
              <w:rPr>
                <w:rFonts w:cs="Arial"/>
                <w:sz w:val="18"/>
                <w:szCs w:val="18"/>
              </w:rPr>
              <w:t>0.7330</w:t>
            </w:r>
          </w:p>
        </w:tc>
        <w:tc>
          <w:tcPr>
            <w:tcW w:w="1001" w:type="dxa"/>
            <w:vAlign w:val="center"/>
          </w:tcPr>
          <w:p w14:paraId="4EA748B7" w14:textId="77777777" w:rsidR="00150E02" w:rsidRPr="00440307" w:rsidRDefault="00150E02" w:rsidP="00E736FC">
            <w:pPr>
              <w:jc w:val="right"/>
              <w:rPr>
                <w:rFonts w:cs="Arial"/>
                <w:sz w:val="18"/>
                <w:szCs w:val="18"/>
              </w:rPr>
            </w:pPr>
            <w:r w:rsidRPr="00440307">
              <w:rPr>
                <w:rFonts w:cs="Arial"/>
                <w:sz w:val="18"/>
                <w:szCs w:val="18"/>
              </w:rPr>
              <w:t>0.7882</w:t>
            </w:r>
          </w:p>
        </w:tc>
        <w:tc>
          <w:tcPr>
            <w:tcW w:w="1000" w:type="dxa"/>
            <w:shd w:val="clear" w:color="auto" w:fill="F2F2F2" w:themeFill="background1" w:themeFillShade="F2"/>
            <w:vAlign w:val="center"/>
          </w:tcPr>
          <w:p w14:paraId="029D79DD" w14:textId="77777777" w:rsidR="00150E02" w:rsidRPr="00440307" w:rsidRDefault="00150E02" w:rsidP="00E736FC">
            <w:pPr>
              <w:jc w:val="right"/>
              <w:rPr>
                <w:rFonts w:cs="Arial"/>
                <w:sz w:val="18"/>
                <w:szCs w:val="18"/>
              </w:rPr>
            </w:pPr>
          </w:p>
        </w:tc>
        <w:tc>
          <w:tcPr>
            <w:tcW w:w="1001" w:type="dxa"/>
            <w:vAlign w:val="center"/>
          </w:tcPr>
          <w:p w14:paraId="6E58BD8B" w14:textId="77777777" w:rsidR="00150E02" w:rsidRPr="00440307" w:rsidRDefault="00150E02" w:rsidP="00E736FC">
            <w:pPr>
              <w:jc w:val="right"/>
              <w:rPr>
                <w:rFonts w:cs="Arial"/>
                <w:sz w:val="18"/>
                <w:szCs w:val="18"/>
              </w:rPr>
            </w:pPr>
            <w:r w:rsidRPr="00440307">
              <w:rPr>
                <w:rFonts w:cs="Arial"/>
                <w:sz w:val="18"/>
                <w:szCs w:val="18"/>
              </w:rPr>
              <w:t>0.6024</w:t>
            </w:r>
          </w:p>
        </w:tc>
        <w:tc>
          <w:tcPr>
            <w:tcW w:w="1000" w:type="dxa"/>
            <w:vAlign w:val="center"/>
          </w:tcPr>
          <w:p w14:paraId="5D6C686B" w14:textId="77777777" w:rsidR="00150E02" w:rsidRPr="00440307" w:rsidRDefault="00150E02" w:rsidP="00E736FC">
            <w:pPr>
              <w:jc w:val="right"/>
              <w:rPr>
                <w:rFonts w:cs="Arial"/>
                <w:sz w:val="18"/>
                <w:szCs w:val="18"/>
              </w:rPr>
            </w:pPr>
            <w:r w:rsidRPr="00440307">
              <w:rPr>
                <w:rFonts w:cs="Arial"/>
                <w:sz w:val="18"/>
                <w:szCs w:val="18"/>
              </w:rPr>
              <w:t>0.6713</w:t>
            </w:r>
          </w:p>
        </w:tc>
        <w:tc>
          <w:tcPr>
            <w:tcW w:w="1001" w:type="dxa"/>
            <w:shd w:val="clear" w:color="auto" w:fill="F2F2F2" w:themeFill="background1" w:themeFillShade="F2"/>
            <w:vAlign w:val="center"/>
          </w:tcPr>
          <w:p w14:paraId="22EEC96F" w14:textId="77777777" w:rsidR="00150E02" w:rsidRPr="00440307" w:rsidRDefault="00150E02" w:rsidP="00E736FC">
            <w:pPr>
              <w:jc w:val="right"/>
              <w:rPr>
                <w:rFonts w:cs="Arial"/>
                <w:sz w:val="18"/>
                <w:szCs w:val="18"/>
              </w:rPr>
            </w:pPr>
          </w:p>
        </w:tc>
      </w:tr>
      <w:tr w:rsidR="00150E02" w:rsidRPr="00440307" w14:paraId="5BC897A4" w14:textId="77777777" w:rsidTr="00E736FC">
        <w:trPr>
          <w:trHeight w:val="340"/>
          <w:jc w:val="center"/>
        </w:trPr>
        <w:tc>
          <w:tcPr>
            <w:tcW w:w="1701" w:type="dxa"/>
            <w:vAlign w:val="center"/>
          </w:tcPr>
          <w:p w14:paraId="7FD08AF1" w14:textId="77777777" w:rsidR="00150E02" w:rsidRPr="00440307" w:rsidRDefault="00150E02" w:rsidP="00E736FC">
            <w:pPr>
              <w:rPr>
                <w:rFonts w:cs="Arial"/>
                <w:sz w:val="18"/>
                <w:szCs w:val="18"/>
                <w:lang w:val="en-GB"/>
              </w:rPr>
            </w:pPr>
            <w:r w:rsidRPr="00440307">
              <w:rPr>
                <w:rFonts w:cs="Arial"/>
                <w:sz w:val="18"/>
                <w:szCs w:val="18"/>
                <w:lang w:val="en-GB"/>
              </w:rPr>
              <w:t>Mediatek</w:t>
            </w:r>
          </w:p>
        </w:tc>
        <w:tc>
          <w:tcPr>
            <w:tcW w:w="1020" w:type="dxa"/>
            <w:vAlign w:val="center"/>
          </w:tcPr>
          <w:p w14:paraId="7E6F3449" w14:textId="77777777" w:rsidR="00150E02" w:rsidRPr="00440307" w:rsidRDefault="00150E02" w:rsidP="00E736FC">
            <w:pPr>
              <w:jc w:val="right"/>
              <w:rPr>
                <w:rFonts w:cs="Arial"/>
                <w:sz w:val="18"/>
                <w:szCs w:val="18"/>
              </w:rPr>
            </w:pPr>
            <w:r w:rsidRPr="00440307">
              <w:rPr>
                <w:rFonts w:cs="Arial"/>
                <w:sz w:val="18"/>
                <w:szCs w:val="18"/>
              </w:rPr>
              <w:t>0.7318</w:t>
            </w:r>
          </w:p>
        </w:tc>
        <w:tc>
          <w:tcPr>
            <w:tcW w:w="1001" w:type="dxa"/>
            <w:vAlign w:val="center"/>
          </w:tcPr>
          <w:p w14:paraId="0B35D4BA" w14:textId="77777777" w:rsidR="00150E02" w:rsidRPr="00440307" w:rsidRDefault="00150E02" w:rsidP="00E736FC">
            <w:pPr>
              <w:jc w:val="right"/>
              <w:rPr>
                <w:rFonts w:cs="Arial"/>
                <w:sz w:val="18"/>
                <w:szCs w:val="18"/>
              </w:rPr>
            </w:pPr>
            <w:r w:rsidRPr="00440307">
              <w:rPr>
                <w:rFonts w:cs="Arial"/>
                <w:sz w:val="18"/>
                <w:szCs w:val="18"/>
              </w:rPr>
              <w:t>0.8169</w:t>
            </w:r>
          </w:p>
        </w:tc>
        <w:tc>
          <w:tcPr>
            <w:tcW w:w="1000" w:type="dxa"/>
            <w:vAlign w:val="center"/>
          </w:tcPr>
          <w:p w14:paraId="2B2E8EF5" w14:textId="77777777" w:rsidR="00150E02" w:rsidRPr="00440307" w:rsidRDefault="00150E02" w:rsidP="00E736FC">
            <w:pPr>
              <w:jc w:val="right"/>
              <w:rPr>
                <w:rFonts w:cs="Arial"/>
                <w:sz w:val="18"/>
                <w:szCs w:val="18"/>
              </w:rPr>
            </w:pPr>
            <w:r w:rsidRPr="00440307">
              <w:rPr>
                <w:rFonts w:cs="Arial"/>
                <w:sz w:val="18"/>
                <w:szCs w:val="18"/>
              </w:rPr>
              <w:t>0.8692</w:t>
            </w:r>
          </w:p>
        </w:tc>
        <w:tc>
          <w:tcPr>
            <w:tcW w:w="1001" w:type="dxa"/>
            <w:vAlign w:val="center"/>
          </w:tcPr>
          <w:p w14:paraId="342F0700" w14:textId="77777777" w:rsidR="00150E02" w:rsidRPr="00440307" w:rsidRDefault="00150E02" w:rsidP="00E736FC">
            <w:pPr>
              <w:jc w:val="right"/>
              <w:rPr>
                <w:rFonts w:cs="Arial"/>
                <w:sz w:val="18"/>
                <w:szCs w:val="18"/>
              </w:rPr>
            </w:pPr>
            <w:r w:rsidRPr="00440307">
              <w:rPr>
                <w:rFonts w:cs="Arial"/>
                <w:sz w:val="18"/>
                <w:szCs w:val="18"/>
              </w:rPr>
              <w:t>0.5553</w:t>
            </w:r>
          </w:p>
        </w:tc>
        <w:tc>
          <w:tcPr>
            <w:tcW w:w="1000" w:type="dxa"/>
            <w:vAlign w:val="center"/>
          </w:tcPr>
          <w:p w14:paraId="0B2C551C" w14:textId="77777777" w:rsidR="00150E02" w:rsidRPr="00440307" w:rsidRDefault="00150E02" w:rsidP="00E736FC">
            <w:pPr>
              <w:jc w:val="right"/>
              <w:rPr>
                <w:rFonts w:cs="Arial"/>
                <w:sz w:val="18"/>
                <w:szCs w:val="18"/>
              </w:rPr>
            </w:pPr>
            <w:r w:rsidRPr="00440307">
              <w:rPr>
                <w:rFonts w:cs="Arial"/>
                <w:sz w:val="18"/>
                <w:szCs w:val="18"/>
              </w:rPr>
              <w:t>0.6640</w:t>
            </w:r>
          </w:p>
        </w:tc>
        <w:tc>
          <w:tcPr>
            <w:tcW w:w="1001" w:type="dxa"/>
            <w:vAlign w:val="center"/>
          </w:tcPr>
          <w:p w14:paraId="3EC9B8F0" w14:textId="77777777" w:rsidR="00150E02" w:rsidRPr="00440307" w:rsidRDefault="00150E02" w:rsidP="00E736FC">
            <w:pPr>
              <w:jc w:val="right"/>
              <w:rPr>
                <w:rFonts w:cs="Arial"/>
                <w:sz w:val="18"/>
                <w:szCs w:val="18"/>
              </w:rPr>
            </w:pPr>
            <w:r w:rsidRPr="00440307">
              <w:rPr>
                <w:rFonts w:cs="Arial"/>
                <w:sz w:val="18"/>
                <w:szCs w:val="18"/>
              </w:rPr>
              <w:t>0.7538</w:t>
            </w:r>
          </w:p>
        </w:tc>
      </w:tr>
      <w:tr w:rsidR="00150E02" w:rsidRPr="00440307" w14:paraId="7E19B8BA" w14:textId="77777777" w:rsidTr="00E736FC">
        <w:trPr>
          <w:trHeight w:val="340"/>
          <w:jc w:val="center"/>
        </w:trPr>
        <w:tc>
          <w:tcPr>
            <w:tcW w:w="1701" w:type="dxa"/>
            <w:vAlign w:val="center"/>
          </w:tcPr>
          <w:p w14:paraId="396E6138" w14:textId="77777777" w:rsidR="00150E02" w:rsidRPr="00440307" w:rsidRDefault="00150E02" w:rsidP="00E736FC">
            <w:pPr>
              <w:rPr>
                <w:rFonts w:cs="Arial"/>
                <w:sz w:val="18"/>
                <w:szCs w:val="18"/>
              </w:rPr>
            </w:pPr>
            <w:r w:rsidRPr="00440307">
              <w:rPr>
                <w:rFonts w:cs="Arial"/>
                <w:sz w:val="18"/>
                <w:szCs w:val="18"/>
              </w:rPr>
              <w:t>Vivo</w:t>
            </w:r>
          </w:p>
        </w:tc>
        <w:tc>
          <w:tcPr>
            <w:tcW w:w="1020" w:type="dxa"/>
            <w:vAlign w:val="center"/>
          </w:tcPr>
          <w:p w14:paraId="5A9477BC" w14:textId="77777777" w:rsidR="00150E02" w:rsidRPr="00440307" w:rsidRDefault="00150E02" w:rsidP="00E736FC">
            <w:pPr>
              <w:jc w:val="right"/>
              <w:rPr>
                <w:rFonts w:cs="Arial"/>
                <w:sz w:val="18"/>
                <w:szCs w:val="18"/>
              </w:rPr>
            </w:pPr>
            <w:r w:rsidRPr="00440307">
              <w:rPr>
                <w:rFonts w:cs="Arial"/>
                <w:sz w:val="18"/>
                <w:szCs w:val="18"/>
              </w:rPr>
              <w:t>0.7176</w:t>
            </w:r>
          </w:p>
        </w:tc>
        <w:tc>
          <w:tcPr>
            <w:tcW w:w="1001" w:type="dxa"/>
            <w:vAlign w:val="center"/>
          </w:tcPr>
          <w:p w14:paraId="0CC251B3" w14:textId="77777777" w:rsidR="00150E02" w:rsidRPr="00440307" w:rsidRDefault="00150E02" w:rsidP="00E736FC">
            <w:pPr>
              <w:jc w:val="right"/>
              <w:rPr>
                <w:rFonts w:cs="Arial"/>
                <w:sz w:val="18"/>
                <w:szCs w:val="18"/>
              </w:rPr>
            </w:pPr>
            <w:r w:rsidRPr="00440307">
              <w:rPr>
                <w:rFonts w:cs="Arial"/>
                <w:sz w:val="18"/>
                <w:szCs w:val="18"/>
              </w:rPr>
              <w:t>0.7587</w:t>
            </w:r>
          </w:p>
        </w:tc>
        <w:tc>
          <w:tcPr>
            <w:tcW w:w="1000" w:type="dxa"/>
            <w:vAlign w:val="center"/>
          </w:tcPr>
          <w:p w14:paraId="15C4F0CF" w14:textId="77777777" w:rsidR="00150E02" w:rsidRPr="00440307" w:rsidRDefault="00150E02" w:rsidP="00E736FC">
            <w:pPr>
              <w:jc w:val="right"/>
              <w:rPr>
                <w:rFonts w:cs="Arial"/>
                <w:sz w:val="18"/>
                <w:szCs w:val="18"/>
              </w:rPr>
            </w:pPr>
            <w:r w:rsidRPr="00440307">
              <w:rPr>
                <w:rFonts w:cs="Arial"/>
                <w:sz w:val="18"/>
                <w:szCs w:val="18"/>
              </w:rPr>
              <w:t>0.7948</w:t>
            </w:r>
          </w:p>
        </w:tc>
        <w:tc>
          <w:tcPr>
            <w:tcW w:w="1001" w:type="dxa"/>
            <w:vAlign w:val="center"/>
          </w:tcPr>
          <w:p w14:paraId="3F56F231" w14:textId="77777777" w:rsidR="00150E02" w:rsidRPr="00440307" w:rsidRDefault="00150E02" w:rsidP="00E736FC">
            <w:pPr>
              <w:jc w:val="right"/>
              <w:rPr>
                <w:rFonts w:cs="Arial"/>
                <w:sz w:val="18"/>
                <w:szCs w:val="18"/>
              </w:rPr>
            </w:pPr>
            <w:r w:rsidRPr="00440307">
              <w:rPr>
                <w:rFonts w:cs="Arial"/>
                <w:sz w:val="18"/>
                <w:szCs w:val="18"/>
              </w:rPr>
              <w:t>0.5523</w:t>
            </w:r>
          </w:p>
        </w:tc>
        <w:tc>
          <w:tcPr>
            <w:tcW w:w="1000" w:type="dxa"/>
            <w:vAlign w:val="center"/>
          </w:tcPr>
          <w:p w14:paraId="05961619" w14:textId="77777777" w:rsidR="00150E02" w:rsidRPr="00440307" w:rsidRDefault="00150E02" w:rsidP="00E736FC">
            <w:pPr>
              <w:jc w:val="right"/>
              <w:rPr>
                <w:rFonts w:cs="Arial"/>
                <w:sz w:val="18"/>
                <w:szCs w:val="18"/>
              </w:rPr>
            </w:pPr>
            <w:r w:rsidRPr="00440307">
              <w:rPr>
                <w:rFonts w:cs="Arial"/>
                <w:sz w:val="18"/>
                <w:szCs w:val="18"/>
              </w:rPr>
              <w:t>0.5889</w:t>
            </w:r>
          </w:p>
        </w:tc>
        <w:tc>
          <w:tcPr>
            <w:tcW w:w="1001" w:type="dxa"/>
            <w:vAlign w:val="center"/>
          </w:tcPr>
          <w:p w14:paraId="69DA7DD1" w14:textId="77777777" w:rsidR="00150E02" w:rsidRPr="00440307" w:rsidRDefault="00150E02" w:rsidP="00E736FC">
            <w:pPr>
              <w:jc w:val="right"/>
              <w:rPr>
                <w:rFonts w:cs="Arial"/>
                <w:sz w:val="18"/>
                <w:szCs w:val="18"/>
              </w:rPr>
            </w:pPr>
            <w:r w:rsidRPr="00440307">
              <w:rPr>
                <w:rFonts w:cs="Arial"/>
                <w:sz w:val="18"/>
                <w:szCs w:val="18"/>
              </w:rPr>
              <w:t>0.6201</w:t>
            </w:r>
          </w:p>
        </w:tc>
      </w:tr>
    </w:tbl>
    <w:p w14:paraId="3BD0B6CD" w14:textId="4A65CCD2" w:rsidR="00150E02" w:rsidRDefault="004F0050" w:rsidP="0072586E">
      <w:pPr>
        <w:pStyle w:val="BodyText"/>
      </w:pPr>
      <w:r>
        <w:fldChar w:fldCharType="begin"/>
      </w:r>
      <w:r>
        <w:instrText xml:space="preserve"> REF _Ref206066299 \h </w:instrText>
      </w:r>
      <w:r>
        <w:fldChar w:fldCharType="separate"/>
      </w:r>
      <w:r w:rsidR="00246815">
        <w:t xml:space="preserve">Table </w:t>
      </w:r>
      <w:r w:rsidR="00246815">
        <w:rPr>
          <w:noProof/>
        </w:rPr>
        <w:t>4</w:t>
      </w:r>
      <w:r>
        <w:fldChar w:fldCharType="end"/>
      </w:r>
      <w:r>
        <w:t xml:space="preserve"> </w:t>
      </w:r>
      <w:r w:rsidR="00150E02" w:rsidRPr="0072586E">
        <w:t>summarizes</w:t>
      </w:r>
      <w:r w:rsidR="00150E02" w:rsidRPr="002C69FB">
        <w:t xml:space="preserve"> FTP max rank = 4 tab of the excel sheet table mentioned</w:t>
      </w:r>
      <w:r w:rsidR="00150E02">
        <w:t>. Considering it, a</w:t>
      </w:r>
      <w:r w:rsidR="00150E02" w:rsidRPr="002C69FB">
        <w:t>n analogous conclusion is found</w:t>
      </w:r>
      <w:r w:rsidR="00150E02">
        <w:t xml:space="preserve">, the performance is different for different network </w:t>
      </w:r>
      <w:r w:rsidR="00574A80">
        <w:t>configurations</w:t>
      </w:r>
      <w:r w:rsidR="00150E02">
        <w:t>.</w:t>
      </w:r>
    </w:p>
    <w:p w14:paraId="4CDB76EE" w14:textId="0B505E66" w:rsidR="000756CA" w:rsidRDefault="000756CA" w:rsidP="00DA5B57">
      <w:pPr>
        <w:pStyle w:val="Caption"/>
      </w:pPr>
      <w:bookmarkStart w:id="13" w:name="_Ref206066299"/>
      <w:r>
        <w:t xml:space="preserve">Table </w:t>
      </w:r>
      <w:r>
        <w:fldChar w:fldCharType="begin"/>
      </w:r>
      <w:r>
        <w:instrText xml:space="preserve"> SEQ Table \* ARABIC </w:instrText>
      </w:r>
      <w:r>
        <w:fldChar w:fldCharType="separate"/>
      </w:r>
      <w:r w:rsidR="00246815">
        <w:rPr>
          <w:noProof/>
        </w:rPr>
        <w:t>4</w:t>
      </w:r>
      <w:r>
        <w:fldChar w:fldCharType="end"/>
      </w:r>
      <w:bookmarkEnd w:id="13"/>
      <w:r>
        <w:t xml:space="preserve">: </w:t>
      </w:r>
      <w:r w:rsidRPr="005711E6">
        <w:t>SGCS summary from Table 1 of TR 38.843 evaluation FTP max rank = 4 tab. Note that we have used reported baseline SGCS and %-age gains over baseline to translate AI/ML performance into absolute SGCS numbers.</w:t>
      </w:r>
    </w:p>
    <w:tbl>
      <w:tblPr>
        <w:tblStyle w:val="TableGrid"/>
        <w:tblW w:w="9401" w:type="dxa"/>
        <w:jc w:val="center"/>
        <w:tblLayout w:type="fixed"/>
        <w:tblLook w:val="04A0" w:firstRow="1" w:lastRow="0" w:firstColumn="1" w:lastColumn="0" w:noHBand="0" w:noVBand="1"/>
      </w:tblPr>
      <w:tblGrid>
        <w:gridCol w:w="1037"/>
        <w:gridCol w:w="697"/>
        <w:gridCol w:w="697"/>
        <w:gridCol w:w="697"/>
        <w:gridCol w:w="697"/>
        <w:gridCol w:w="697"/>
        <w:gridCol w:w="697"/>
        <w:gridCol w:w="697"/>
        <w:gridCol w:w="697"/>
        <w:gridCol w:w="697"/>
        <w:gridCol w:w="697"/>
        <w:gridCol w:w="697"/>
        <w:gridCol w:w="697"/>
      </w:tblGrid>
      <w:tr w:rsidR="00150E02" w:rsidRPr="00440307" w14:paraId="319ADB18" w14:textId="77777777" w:rsidTr="00E736FC">
        <w:trPr>
          <w:trHeight w:val="397"/>
          <w:jc w:val="center"/>
        </w:trPr>
        <w:tc>
          <w:tcPr>
            <w:tcW w:w="1037" w:type="dxa"/>
            <w:shd w:val="clear" w:color="auto" w:fill="F2F2F2" w:themeFill="background1" w:themeFillShade="F2"/>
            <w:vAlign w:val="center"/>
          </w:tcPr>
          <w:p w14:paraId="458E647F" w14:textId="77777777" w:rsidR="00150E02" w:rsidRPr="0010253D" w:rsidRDefault="00150E02" w:rsidP="00E736FC">
            <w:pPr>
              <w:jc w:val="center"/>
              <w:rPr>
                <w:rFonts w:cs="Arial"/>
                <w:b/>
                <w:sz w:val="18"/>
                <w:szCs w:val="18"/>
              </w:rPr>
            </w:pPr>
            <w:r w:rsidRPr="0010253D">
              <w:rPr>
                <w:rFonts w:cs="Arial"/>
                <w:b/>
                <w:sz w:val="18"/>
                <w:szCs w:val="18"/>
              </w:rPr>
              <w:t>Company</w:t>
            </w:r>
          </w:p>
        </w:tc>
        <w:tc>
          <w:tcPr>
            <w:tcW w:w="697" w:type="dxa"/>
            <w:tcBorders>
              <w:bottom w:val="single" w:sz="4" w:space="0" w:color="auto"/>
            </w:tcBorders>
            <w:shd w:val="clear" w:color="auto" w:fill="F2F2F2" w:themeFill="background1" w:themeFillShade="F2"/>
            <w:vAlign w:val="center"/>
          </w:tcPr>
          <w:p w14:paraId="02B2439E" w14:textId="77777777" w:rsidR="00150E02" w:rsidRPr="0010253D" w:rsidRDefault="00150E02" w:rsidP="00E736FC">
            <w:pPr>
              <w:jc w:val="center"/>
              <w:rPr>
                <w:rFonts w:cs="Arial"/>
                <w:b/>
                <w:sz w:val="18"/>
                <w:szCs w:val="18"/>
              </w:rPr>
            </w:pPr>
            <w:r w:rsidRPr="0010253D">
              <w:rPr>
                <w:rFonts w:cs="Arial"/>
                <w:b/>
                <w:sz w:val="18"/>
                <w:szCs w:val="18"/>
              </w:rPr>
              <w:t>Layer 1</w:t>
            </w:r>
          </w:p>
          <w:p w14:paraId="0BD8B1F5" w14:textId="77777777" w:rsidR="00150E02" w:rsidRPr="0010253D" w:rsidRDefault="00150E02" w:rsidP="00E736FC">
            <w:pPr>
              <w:jc w:val="center"/>
              <w:rPr>
                <w:rFonts w:cs="Arial"/>
                <w:b/>
                <w:sz w:val="18"/>
                <w:szCs w:val="18"/>
              </w:rPr>
            </w:pPr>
            <w:r w:rsidRPr="0010253D">
              <w:rPr>
                <w:rFonts w:cs="Arial"/>
                <w:b/>
                <w:sz w:val="18"/>
                <w:szCs w:val="18"/>
              </w:rPr>
              <w:t>Cat X</w:t>
            </w:r>
          </w:p>
        </w:tc>
        <w:tc>
          <w:tcPr>
            <w:tcW w:w="697" w:type="dxa"/>
            <w:tcBorders>
              <w:bottom w:val="single" w:sz="4" w:space="0" w:color="auto"/>
            </w:tcBorders>
            <w:shd w:val="clear" w:color="auto" w:fill="F2F2F2" w:themeFill="background1" w:themeFillShade="F2"/>
            <w:vAlign w:val="center"/>
          </w:tcPr>
          <w:p w14:paraId="132FC845" w14:textId="77777777" w:rsidR="00150E02" w:rsidRPr="0010253D" w:rsidRDefault="00150E02" w:rsidP="00E736FC">
            <w:pPr>
              <w:jc w:val="center"/>
              <w:rPr>
                <w:rFonts w:cs="Arial"/>
                <w:b/>
                <w:sz w:val="18"/>
                <w:szCs w:val="18"/>
              </w:rPr>
            </w:pPr>
            <w:r w:rsidRPr="0010253D">
              <w:rPr>
                <w:rFonts w:cs="Arial"/>
                <w:b/>
                <w:sz w:val="18"/>
                <w:szCs w:val="18"/>
              </w:rPr>
              <w:t>Layer 1</w:t>
            </w:r>
          </w:p>
          <w:p w14:paraId="2B22B562" w14:textId="77777777" w:rsidR="00150E02" w:rsidRPr="0010253D" w:rsidRDefault="00150E02" w:rsidP="00E736FC">
            <w:pPr>
              <w:jc w:val="center"/>
              <w:rPr>
                <w:rFonts w:cs="Arial"/>
                <w:b/>
                <w:sz w:val="18"/>
                <w:szCs w:val="18"/>
              </w:rPr>
            </w:pPr>
            <w:r w:rsidRPr="0010253D">
              <w:rPr>
                <w:rFonts w:cs="Arial"/>
                <w:b/>
                <w:sz w:val="18"/>
                <w:szCs w:val="18"/>
              </w:rPr>
              <w:t>Cat Y</w:t>
            </w:r>
          </w:p>
        </w:tc>
        <w:tc>
          <w:tcPr>
            <w:tcW w:w="697" w:type="dxa"/>
            <w:tcBorders>
              <w:bottom w:val="single" w:sz="4" w:space="0" w:color="auto"/>
            </w:tcBorders>
            <w:shd w:val="clear" w:color="auto" w:fill="F2F2F2" w:themeFill="background1" w:themeFillShade="F2"/>
            <w:vAlign w:val="center"/>
          </w:tcPr>
          <w:p w14:paraId="6D952F47" w14:textId="77777777" w:rsidR="00150E02" w:rsidRPr="0010253D" w:rsidRDefault="00150E02" w:rsidP="00E736FC">
            <w:pPr>
              <w:jc w:val="center"/>
              <w:rPr>
                <w:rFonts w:cs="Arial"/>
                <w:b/>
                <w:sz w:val="18"/>
                <w:szCs w:val="18"/>
              </w:rPr>
            </w:pPr>
            <w:r w:rsidRPr="0010253D">
              <w:rPr>
                <w:rFonts w:cs="Arial"/>
                <w:b/>
                <w:sz w:val="18"/>
                <w:szCs w:val="18"/>
              </w:rPr>
              <w:t>Layer 1</w:t>
            </w:r>
          </w:p>
          <w:p w14:paraId="0F43A19B" w14:textId="77777777" w:rsidR="00150E02" w:rsidRPr="0010253D" w:rsidRDefault="00150E02" w:rsidP="00E736FC">
            <w:pPr>
              <w:jc w:val="center"/>
              <w:rPr>
                <w:rFonts w:cs="Arial"/>
                <w:b/>
                <w:sz w:val="18"/>
                <w:szCs w:val="18"/>
              </w:rPr>
            </w:pPr>
            <w:r w:rsidRPr="0010253D">
              <w:rPr>
                <w:rFonts w:cs="Arial"/>
                <w:b/>
                <w:sz w:val="18"/>
                <w:szCs w:val="18"/>
              </w:rPr>
              <w:t>Cat Z</w:t>
            </w:r>
          </w:p>
        </w:tc>
        <w:tc>
          <w:tcPr>
            <w:tcW w:w="697" w:type="dxa"/>
            <w:tcBorders>
              <w:bottom w:val="single" w:sz="4" w:space="0" w:color="auto"/>
            </w:tcBorders>
            <w:shd w:val="clear" w:color="auto" w:fill="F2F2F2" w:themeFill="background1" w:themeFillShade="F2"/>
            <w:vAlign w:val="center"/>
          </w:tcPr>
          <w:p w14:paraId="309B7B45" w14:textId="77777777" w:rsidR="00150E02" w:rsidRPr="0010253D" w:rsidRDefault="00150E02" w:rsidP="00E736FC">
            <w:pPr>
              <w:jc w:val="center"/>
              <w:rPr>
                <w:rFonts w:cs="Arial"/>
                <w:b/>
                <w:sz w:val="18"/>
                <w:szCs w:val="18"/>
              </w:rPr>
            </w:pPr>
            <w:r w:rsidRPr="0010253D">
              <w:rPr>
                <w:rFonts w:cs="Arial"/>
                <w:b/>
                <w:sz w:val="18"/>
                <w:szCs w:val="18"/>
              </w:rPr>
              <w:t>Layer 2</w:t>
            </w:r>
          </w:p>
          <w:p w14:paraId="57D4D63D" w14:textId="77777777" w:rsidR="00150E02" w:rsidRPr="0010253D" w:rsidRDefault="00150E02" w:rsidP="00E736FC">
            <w:pPr>
              <w:jc w:val="center"/>
              <w:rPr>
                <w:rFonts w:cs="Arial"/>
                <w:b/>
                <w:sz w:val="18"/>
                <w:szCs w:val="18"/>
              </w:rPr>
            </w:pPr>
            <w:r w:rsidRPr="0010253D">
              <w:rPr>
                <w:rFonts w:cs="Arial"/>
                <w:b/>
                <w:sz w:val="18"/>
                <w:szCs w:val="18"/>
              </w:rPr>
              <w:t>Cat X</w:t>
            </w:r>
          </w:p>
        </w:tc>
        <w:tc>
          <w:tcPr>
            <w:tcW w:w="697" w:type="dxa"/>
            <w:tcBorders>
              <w:bottom w:val="single" w:sz="4" w:space="0" w:color="auto"/>
            </w:tcBorders>
            <w:shd w:val="clear" w:color="auto" w:fill="F2F2F2" w:themeFill="background1" w:themeFillShade="F2"/>
            <w:vAlign w:val="center"/>
          </w:tcPr>
          <w:p w14:paraId="1B2BC9A4" w14:textId="77777777" w:rsidR="00150E02" w:rsidRPr="0010253D" w:rsidRDefault="00150E02" w:rsidP="00E736FC">
            <w:pPr>
              <w:jc w:val="center"/>
              <w:rPr>
                <w:rFonts w:cs="Arial"/>
                <w:b/>
                <w:sz w:val="18"/>
                <w:szCs w:val="18"/>
              </w:rPr>
            </w:pPr>
            <w:r w:rsidRPr="0010253D">
              <w:rPr>
                <w:rFonts w:cs="Arial"/>
                <w:b/>
                <w:sz w:val="18"/>
                <w:szCs w:val="18"/>
              </w:rPr>
              <w:t>Layer 2</w:t>
            </w:r>
          </w:p>
          <w:p w14:paraId="79E34622" w14:textId="77777777" w:rsidR="00150E02" w:rsidRPr="0010253D" w:rsidRDefault="00150E02" w:rsidP="00E736FC">
            <w:pPr>
              <w:jc w:val="center"/>
              <w:rPr>
                <w:rFonts w:cs="Arial"/>
                <w:b/>
                <w:sz w:val="18"/>
                <w:szCs w:val="18"/>
              </w:rPr>
            </w:pPr>
            <w:r w:rsidRPr="0010253D">
              <w:rPr>
                <w:rFonts w:cs="Arial"/>
                <w:b/>
                <w:sz w:val="18"/>
                <w:szCs w:val="18"/>
              </w:rPr>
              <w:t>Cat Y</w:t>
            </w:r>
          </w:p>
        </w:tc>
        <w:tc>
          <w:tcPr>
            <w:tcW w:w="697" w:type="dxa"/>
            <w:tcBorders>
              <w:bottom w:val="single" w:sz="4" w:space="0" w:color="auto"/>
            </w:tcBorders>
            <w:shd w:val="clear" w:color="auto" w:fill="F2F2F2" w:themeFill="background1" w:themeFillShade="F2"/>
            <w:vAlign w:val="center"/>
          </w:tcPr>
          <w:p w14:paraId="1F0670FA" w14:textId="77777777" w:rsidR="00150E02" w:rsidRPr="0010253D" w:rsidRDefault="00150E02" w:rsidP="00E736FC">
            <w:pPr>
              <w:jc w:val="center"/>
              <w:rPr>
                <w:rFonts w:cs="Arial"/>
                <w:b/>
                <w:sz w:val="18"/>
                <w:szCs w:val="18"/>
              </w:rPr>
            </w:pPr>
            <w:r w:rsidRPr="0010253D">
              <w:rPr>
                <w:rFonts w:cs="Arial"/>
                <w:b/>
                <w:sz w:val="18"/>
                <w:szCs w:val="18"/>
              </w:rPr>
              <w:t>Layer 2</w:t>
            </w:r>
          </w:p>
          <w:p w14:paraId="5528EC94" w14:textId="77777777" w:rsidR="00150E02" w:rsidRPr="0010253D" w:rsidRDefault="00150E02" w:rsidP="00E736FC">
            <w:pPr>
              <w:jc w:val="center"/>
              <w:rPr>
                <w:rFonts w:cs="Arial"/>
                <w:b/>
                <w:sz w:val="18"/>
                <w:szCs w:val="18"/>
              </w:rPr>
            </w:pPr>
            <w:r w:rsidRPr="0010253D">
              <w:rPr>
                <w:rFonts w:cs="Arial"/>
                <w:b/>
                <w:sz w:val="18"/>
                <w:szCs w:val="18"/>
              </w:rPr>
              <w:t>Cat Z</w:t>
            </w:r>
          </w:p>
        </w:tc>
        <w:tc>
          <w:tcPr>
            <w:tcW w:w="697" w:type="dxa"/>
            <w:tcBorders>
              <w:bottom w:val="single" w:sz="4" w:space="0" w:color="auto"/>
            </w:tcBorders>
            <w:shd w:val="clear" w:color="auto" w:fill="F2F2F2" w:themeFill="background1" w:themeFillShade="F2"/>
            <w:vAlign w:val="center"/>
          </w:tcPr>
          <w:p w14:paraId="1E08C7BA" w14:textId="77777777" w:rsidR="00150E02" w:rsidRPr="0010253D" w:rsidRDefault="00150E02" w:rsidP="00E736FC">
            <w:pPr>
              <w:jc w:val="center"/>
              <w:rPr>
                <w:rFonts w:cs="Arial"/>
                <w:b/>
                <w:sz w:val="18"/>
                <w:szCs w:val="18"/>
              </w:rPr>
            </w:pPr>
            <w:r w:rsidRPr="0010253D">
              <w:rPr>
                <w:rFonts w:cs="Arial"/>
                <w:b/>
                <w:sz w:val="18"/>
                <w:szCs w:val="18"/>
              </w:rPr>
              <w:t>Layer 3</w:t>
            </w:r>
          </w:p>
          <w:p w14:paraId="51E2FBDE" w14:textId="77777777" w:rsidR="00150E02" w:rsidRPr="0010253D" w:rsidRDefault="00150E02" w:rsidP="00E736FC">
            <w:pPr>
              <w:jc w:val="center"/>
              <w:rPr>
                <w:rFonts w:cs="Arial"/>
                <w:b/>
                <w:sz w:val="18"/>
                <w:szCs w:val="18"/>
              </w:rPr>
            </w:pPr>
            <w:r w:rsidRPr="0010253D">
              <w:rPr>
                <w:rFonts w:cs="Arial"/>
                <w:b/>
                <w:sz w:val="18"/>
                <w:szCs w:val="18"/>
              </w:rPr>
              <w:t>Cat X</w:t>
            </w:r>
          </w:p>
        </w:tc>
        <w:tc>
          <w:tcPr>
            <w:tcW w:w="697" w:type="dxa"/>
            <w:tcBorders>
              <w:bottom w:val="single" w:sz="4" w:space="0" w:color="auto"/>
            </w:tcBorders>
            <w:shd w:val="clear" w:color="auto" w:fill="F2F2F2" w:themeFill="background1" w:themeFillShade="F2"/>
            <w:vAlign w:val="center"/>
          </w:tcPr>
          <w:p w14:paraId="0BE55090" w14:textId="77777777" w:rsidR="00150E02" w:rsidRPr="0010253D" w:rsidRDefault="00150E02" w:rsidP="00E736FC">
            <w:pPr>
              <w:jc w:val="center"/>
              <w:rPr>
                <w:rFonts w:cs="Arial"/>
                <w:b/>
                <w:sz w:val="18"/>
                <w:szCs w:val="18"/>
              </w:rPr>
            </w:pPr>
            <w:r w:rsidRPr="0010253D">
              <w:rPr>
                <w:rFonts w:cs="Arial"/>
                <w:b/>
                <w:sz w:val="18"/>
                <w:szCs w:val="18"/>
              </w:rPr>
              <w:t>Layer 3</w:t>
            </w:r>
          </w:p>
          <w:p w14:paraId="775060C7" w14:textId="77777777" w:rsidR="00150E02" w:rsidRPr="0010253D" w:rsidRDefault="00150E02" w:rsidP="00E736FC">
            <w:pPr>
              <w:jc w:val="center"/>
              <w:rPr>
                <w:rFonts w:cs="Arial"/>
                <w:b/>
                <w:sz w:val="18"/>
                <w:szCs w:val="18"/>
              </w:rPr>
            </w:pPr>
            <w:r w:rsidRPr="0010253D">
              <w:rPr>
                <w:rFonts w:cs="Arial"/>
                <w:b/>
                <w:sz w:val="18"/>
                <w:szCs w:val="18"/>
              </w:rPr>
              <w:t>Cat Y</w:t>
            </w:r>
          </w:p>
        </w:tc>
        <w:tc>
          <w:tcPr>
            <w:tcW w:w="697" w:type="dxa"/>
            <w:tcBorders>
              <w:bottom w:val="single" w:sz="4" w:space="0" w:color="auto"/>
            </w:tcBorders>
            <w:shd w:val="clear" w:color="auto" w:fill="F2F2F2" w:themeFill="background1" w:themeFillShade="F2"/>
            <w:vAlign w:val="center"/>
          </w:tcPr>
          <w:p w14:paraId="619DA289" w14:textId="77777777" w:rsidR="00150E02" w:rsidRPr="0010253D" w:rsidRDefault="00150E02" w:rsidP="00E736FC">
            <w:pPr>
              <w:jc w:val="center"/>
              <w:rPr>
                <w:rFonts w:cs="Arial"/>
                <w:b/>
                <w:sz w:val="18"/>
                <w:szCs w:val="18"/>
              </w:rPr>
            </w:pPr>
            <w:r w:rsidRPr="0010253D">
              <w:rPr>
                <w:rFonts w:cs="Arial"/>
                <w:b/>
                <w:sz w:val="18"/>
                <w:szCs w:val="18"/>
              </w:rPr>
              <w:t>Layer 3</w:t>
            </w:r>
          </w:p>
          <w:p w14:paraId="77713F80" w14:textId="77777777" w:rsidR="00150E02" w:rsidRPr="0010253D" w:rsidRDefault="00150E02" w:rsidP="00E736FC">
            <w:pPr>
              <w:jc w:val="center"/>
              <w:rPr>
                <w:rFonts w:cs="Arial"/>
                <w:b/>
                <w:sz w:val="18"/>
                <w:szCs w:val="18"/>
              </w:rPr>
            </w:pPr>
            <w:r w:rsidRPr="0010253D">
              <w:rPr>
                <w:rFonts w:cs="Arial"/>
                <w:b/>
                <w:sz w:val="18"/>
                <w:szCs w:val="18"/>
              </w:rPr>
              <w:t>Cat Z</w:t>
            </w:r>
          </w:p>
        </w:tc>
        <w:tc>
          <w:tcPr>
            <w:tcW w:w="697" w:type="dxa"/>
            <w:tcBorders>
              <w:bottom w:val="single" w:sz="4" w:space="0" w:color="auto"/>
            </w:tcBorders>
            <w:shd w:val="clear" w:color="auto" w:fill="F2F2F2" w:themeFill="background1" w:themeFillShade="F2"/>
            <w:vAlign w:val="center"/>
          </w:tcPr>
          <w:p w14:paraId="4E9E1A9E" w14:textId="77777777" w:rsidR="00150E02" w:rsidRPr="0010253D" w:rsidRDefault="00150E02" w:rsidP="00E736FC">
            <w:pPr>
              <w:jc w:val="center"/>
              <w:rPr>
                <w:rFonts w:cs="Arial"/>
                <w:b/>
                <w:sz w:val="18"/>
                <w:szCs w:val="18"/>
              </w:rPr>
            </w:pPr>
            <w:r w:rsidRPr="0010253D">
              <w:rPr>
                <w:rFonts w:cs="Arial"/>
                <w:b/>
                <w:sz w:val="18"/>
                <w:szCs w:val="18"/>
              </w:rPr>
              <w:t>Layer 4</w:t>
            </w:r>
          </w:p>
          <w:p w14:paraId="227008D3" w14:textId="77777777" w:rsidR="00150E02" w:rsidRPr="0010253D" w:rsidRDefault="00150E02" w:rsidP="00E736FC">
            <w:pPr>
              <w:jc w:val="center"/>
              <w:rPr>
                <w:rFonts w:cs="Arial"/>
                <w:b/>
                <w:sz w:val="18"/>
                <w:szCs w:val="18"/>
              </w:rPr>
            </w:pPr>
            <w:r w:rsidRPr="0010253D">
              <w:rPr>
                <w:rFonts w:cs="Arial"/>
                <w:b/>
                <w:sz w:val="18"/>
                <w:szCs w:val="18"/>
              </w:rPr>
              <w:t>Cat X</w:t>
            </w:r>
          </w:p>
        </w:tc>
        <w:tc>
          <w:tcPr>
            <w:tcW w:w="697" w:type="dxa"/>
            <w:tcBorders>
              <w:bottom w:val="single" w:sz="4" w:space="0" w:color="auto"/>
            </w:tcBorders>
            <w:shd w:val="clear" w:color="auto" w:fill="F2F2F2" w:themeFill="background1" w:themeFillShade="F2"/>
            <w:vAlign w:val="center"/>
          </w:tcPr>
          <w:p w14:paraId="3F0F4FEF" w14:textId="77777777" w:rsidR="00150E02" w:rsidRPr="0010253D" w:rsidRDefault="00150E02" w:rsidP="00E736FC">
            <w:pPr>
              <w:jc w:val="center"/>
              <w:rPr>
                <w:rFonts w:cs="Arial"/>
                <w:b/>
                <w:sz w:val="18"/>
                <w:szCs w:val="18"/>
              </w:rPr>
            </w:pPr>
            <w:r w:rsidRPr="0010253D">
              <w:rPr>
                <w:rFonts w:cs="Arial"/>
                <w:b/>
                <w:sz w:val="18"/>
                <w:szCs w:val="18"/>
              </w:rPr>
              <w:t>Layer 4</w:t>
            </w:r>
          </w:p>
          <w:p w14:paraId="497A5007" w14:textId="77777777" w:rsidR="00150E02" w:rsidRPr="0010253D" w:rsidRDefault="00150E02" w:rsidP="00E736FC">
            <w:pPr>
              <w:jc w:val="center"/>
              <w:rPr>
                <w:rFonts w:cs="Arial"/>
                <w:b/>
                <w:sz w:val="18"/>
                <w:szCs w:val="18"/>
              </w:rPr>
            </w:pPr>
            <w:r w:rsidRPr="0010253D">
              <w:rPr>
                <w:rFonts w:cs="Arial"/>
                <w:b/>
                <w:sz w:val="18"/>
                <w:szCs w:val="18"/>
              </w:rPr>
              <w:t>Cat Y</w:t>
            </w:r>
          </w:p>
        </w:tc>
        <w:tc>
          <w:tcPr>
            <w:tcW w:w="697" w:type="dxa"/>
            <w:tcBorders>
              <w:bottom w:val="single" w:sz="4" w:space="0" w:color="auto"/>
            </w:tcBorders>
            <w:shd w:val="clear" w:color="auto" w:fill="F2F2F2" w:themeFill="background1" w:themeFillShade="F2"/>
            <w:vAlign w:val="center"/>
          </w:tcPr>
          <w:p w14:paraId="745CEBF7" w14:textId="77777777" w:rsidR="00150E02" w:rsidRPr="0010253D" w:rsidRDefault="00150E02" w:rsidP="00E736FC">
            <w:pPr>
              <w:jc w:val="center"/>
              <w:rPr>
                <w:rFonts w:cs="Arial"/>
                <w:b/>
                <w:sz w:val="18"/>
                <w:szCs w:val="18"/>
              </w:rPr>
            </w:pPr>
            <w:r w:rsidRPr="0010253D">
              <w:rPr>
                <w:rFonts w:cs="Arial"/>
                <w:b/>
                <w:sz w:val="18"/>
                <w:szCs w:val="18"/>
              </w:rPr>
              <w:t>Layer 4</w:t>
            </w:r>
          </w:p>
          <w:p w14:paraId="2BD55140" w14:textId="77777777" w:rsidR="00150E02" w:rsidRPr="0010253D" w:rsidRDefault="00150E02" w:rsidP="00E736FC">
            <w:pPr>
              <w:jc w:val="center"/>
              <w:rPr>
                <w:rFonts w:cs="Arial"/>
                <w:b/>
                <w:sz w:val="18"/>
                <w:szCs w:val="18"/>
              </w:rPr>
            </w:pPr>
            <w:r w:rsidRPr="0010253D">
              <w:rPr>
                <w:rFonts w:cs="Arial"/>
                <w:b/>
                <w:sz w:val="18"/>
                <w:szCs w:val="18"/>
              </w:rPr>
              <w:t>Cat Z</w:t>
            </w:r>
          </w:p>
        </w:tc>
      </w:tr>
      <w:tr w:rsidR="00150E02" w:rsidRPr="00440307" w14:paraId="3BAE91F5" w14:textId="77777777" w:rsidTr="00E736FC">
        <w:trPr>
          <w:trHeight w:val="340"/>
          <w:jc w:val="center"/>
        </w:trPr>
        <w:tc>
          <w:tcPr>
            <w:tcW w:w="1037" w:type="dxa"/>
            <w:vAlign w:val="center"/>
          </w:tcPr>
          <w:p w14:paraId="1CD3EF34" w14:textId="77777777" w:rsidR="00150E02" w:rsidRPr="0010253D" w:rsidRDefault="00150E02" w:rsidP="00E736FC">
            <w:pPr>
              <w:rPr>
                <w:rFonts w:cs="Arial"/>
                <w:sz w:val="18"/>
                <w:szCs w:val="18"/>
              </w:rPr>
            </w:pPr>
            <w:r w:rsidRPr="0010253D">
              <w:rPr>
                <w:rFonts w:cs="Arial"/>
                <w:sz w:val="18"/>
                <w:szCs w:val="18"/>
              </w:rPr>
              <w:t>QC #1</w:t>
            </w:r>
          </w:p>
        </w:tc>
        <w:tc>
          <w:tcPr>
            <w:tcW w:w="697" w:type="dxa"/>
            <w:tcBorders>
              <w:top w:val="single" w:sz="4" w:space="0" w:color="auto"/>
              <w:left w:val="nil"/>
              <w:bottom w:val="single" w:sz="4" w:space="0" w:color="auto"/>
              <w:right w:val="single" w:sz="4" w:space="0" w:color="auto"/>
            </w:tcBorders>
            <w:vAlign w:val="center"/>
          </w:tcPr>
          <w:p w14:paraId="098C5C4F" w14:textId="77777777" w:rsidR="00150E02" w:rsidRPr="0010253D" w:rsidRDefault="00150E02" w:rsidP="00E736FC">
            <w:pPr>
              <w:jc w:val="right"/>
              <w:rPr>
                <w:rFonts w:cs="Arial"/>
                <w:sz w:val="18"/>
                <w:szCs w:val="18"/>
              </w:rPr>
            </w:pPr>
            <w:r w:rsidRPr="0010253D">
              <w:rPr>
                <w:rFonts w:eastAsia="SimSun" w:cs="Arial"/>
                <w:sz w:val="18"/>
                <w:szCs w:val="18"/>
              </w:rPr>
              <w:t>0.68</w:t>
            </w:r>
          </w:p>
        </w:tc>
        <w:tc>
          <w:tcPr>
            <w:tcW w:w="697" w:type="dxa"/>
            <w:tcBorders>
              <w:top w:val="single" w:sz="4" w:space="0" w:color="auto"/>
              <w:left w:val="single" w:sz="4" w:space="0" w:color="auto"/>
              <w:bottom w:val="single" w:sz="4" w:space="0" w:color="auto"/>
              <w:right w:val="single" w:sz="4" w:space="0" w:color="auto"/>
            </w:tcBorders>
            <w:vAlign w:val="center"/>
          </w:tcPr>
          <w:p w14:paraId="68BE01F0" w14:textId="77777777" w:rsidR="00150E02" w:rsidRPr="0010253D" w:rsidRDefault="00150E02" w:rsidP="00E736FC">
            <w:pPr>
              <w:jc w:val="right"/>
              <w:rPr>
                <w:rFonts w:cs="Arial"/>
                <w:sz w:val="18"/>
                <w:szCs w:val="18"/>
              </w:rPr>
            </w:pPr>
            <w:r w:rsidRPr="0010253D">
              <w:rPr>
                <w:rFonts w:eastAsia="SimSun" w:cs="Arial"/>
                <w:sz w:val="18"/>
                <w:szCs w:val="18"/>
              </w:rPr>
              <w:t>0.73</w:t>
            </w:r>
          </w:p>
        </w:tc>
        <w:tc>
          <w:tcPr>
            <w:tcW w:w="697" w:type="dxa"/>
            <w:tcBorders>
              <w:top w:val="single" w:sz="4" w:space="0" w:color="auto"/>
              <w:left w:val="single" w:sz="4" w:space="0" w:color="auto"/>
              <w:bottom w:val="single" w:sz="4" w:space="0" w:color="auto"/>
              <w:right w:val="single" w:sz="4" w:space="0" w:color="auto"/>
            </w:tcBorders>
            <w:vAlign w:val="center"/>
          </w:tcPr>
          <w:p w14:paraId="5C5D39B7" w14:textId="77777777" w:rsidR="00150E02" w:rsidRPr="0010253D" w:rsidRDefault="00150E02" w:rsidP="00E736FC">
            <w:pPr>
              <w:jc w:val="right"/>
              <w:rPr>
                <w:rFonts w:cs="Arial"/>
                <w:sz w:val="18"/>
                <w:szCs w:val="18"/>
              </w:rPr>
            </w:pPr>
            <w:r w:rsidRPr="0010253D">
              <w:rPr>
                <w:rFonts w:eastAsia="SimSun" w:cs="Arial"/>
                <w:sz w:val="18"/>
                <w:szCs w:val="18"/>
              </w:rPr>
              <w:t>0.79</w:t>
            </w:r>
          </w:p>
        </w:tc>
        <w:tc>
          <w:tcPr>
            <w:tcW w:w="697" w:type="dxa"/>
            <w:tcBorders>
              <w:top w:val="single" w:sz="4" w:space="0" w:color="auto"/>
              <w:left w:val="single" w:sz="4" w:space="0" w:color="auto"/>
              <w:bottom w:val="single" w:sz="4" w:space="0" w:color="auto"/>
              <w:right w:val="single" w:sz="4" w:space="0" w:color="auto"/>
            </w:tcBorders>
            <w:vAlign w:val="center"/>
          </w:tcPr>
          <w:p w14:paraId="7F7C0009" w14:textId="77777777" w:rsidR="00150E02" w:rsidRPr="0010253D" w:rsidRDefault="00150E02" w:rsidP="00E736FC">
            <w:pPr>
              <w:jc w:val="right"/>
              <w:rPr>
                <w:rFonts w:cs="Arial"/>
                <w:sz w:val="18"/>
                <w:szCs w:val="18"/>
              </w:rPr>
            </w:pPr>
            <w:r w:rsidRPr="0010253D">
              <w:rPr>
                <w:rFonts w:eastAsia="SimSun" w:cs="Arial"/>
                <w:sz w:val="18"/>
                <w:szCs w:val="18"/>
              </w:rPr>
              <w:t>0.55</w:t>
            </w:r>
          </w:p>
        </w:tc>
        <w:tc>
          <w:tcPr>
            <w:tcW w:w="697" w:type="dxa"/>
            <w:tcBorders>
              <w:top w:val="single" w:sz="4" w:space="0" w:color="auto"/>
              <w:left w:val="single" w:sz="4" w:space="0" w:color="auto"/>
              <w:bottom w:val="single" w:sz="4" w:space="0" w:color="auto"/>
              <w:right w:val="single" w:sz="4" w:space="0" w:color="auto"/>
            </w:tcBorders>
            <w:vAlign w:val="center"/>
          </w:tcPr>
          <w:p w14:paraId="531A6250" w14:textId="77777777" w:rsidR="00150E02" w:rsidRPr="0010253D" w:rsidRDefault="00150E02" w:rsidP="00E736FC">
            <w:pPr>
              <w:jc w:val="right"/>
              <w:rPr>
                <w:rFonts w:cs="Arial"/>
                <w:sz w:val="18"/>
                <w:szCs w:val="18"/>
              </w:rPr>
            </w:pPr>
            <w:r w:rsidRPr="0010253D">
              <w:rPr>
                <w:rFonts w:eastAsia="SimSun" w:cs="Arial"/>
                <w:sz w:val="18"/>
                <w:szCs w:val="18"/>
              </w:rPr>
              <w:t>0.60</w:t>
            </w:r>
          </w:p>
        </w:tc>
        <w:tc>
          <w:tcPr>
            <w:tcW w:w="697" w:type="dxa"/>
            <w:tcBorders>
              <w:top w:val="single" w:sz="4" w:space="0" w:color="auto"/>
              <w:left w:val="single" w:sz="4" w:space="0" w:color="auto"/>
              <w:bottom w:val="single" w:sz="4" w:space="0" w:color="auto"/>
              <w:right w:val="single" w:sz="4" w:space="0" w:color="auto"/>
            </w:tcBorders>
            <w:vAlign w:val="center"/>
          </w:tcPr>
          <w:p w14:paraId="363A7972" w14:textId="77777777" w:rsidR="00150E02" w:rsidRPr="0010253D" w:rsidRDefault="00150E02" w:rsidP="00E736FC">
            <w:pPr>
              <w:jc w:val="right"/>
              <w:rPr>
                <w:rFonts w:cs="Arial"/>
                <w:sz w:val="18"/>
                <w:szCs w:val="18"/>
              </w:rPr>
            </w:pPr>
            <w:r w:rsidRPr="0010253D">
              <w:rPr>
                <w:rFonts w:eastAsia="SimSun" w:cs="Arial"/>
                <w:sz w:val="18"/>
                <w:szCs w:val="18"/>
              </w:rPr>
              <w:t>0.67</w:t>
            </w:r>
          </w:p>
        </w:tc>
        <w:tc>
          <w:tcPr>
            <w:tcW w:w="697" w:type="dxa"/>
            <w:tcBorders>
              <w:top w:val="single" w:sz="4" w:space="0" w:color="auto"/>
              <w:left w:val="single" w:sz="4" w:space="0" w:color="auto"/>
              <w:bottom w:val="single" w:sz="4" w:space="0" w:color="auto"/>
              <w:right w:val="single" w:sz="4" w:space="0" w:color="auto"/>
            </w:tcBorders>
            <w:vAlign w:val="center"/>
          </w:tcPr>
          <w:p w14:paraId="7C51D0D8" w14:textId="77777777" w:rsidR="00150E02" w:rsidRPr="0010253D" w:rsidRDefault="00150E02" w:rsidP="00E736FC">
            <w:pPr>
              <w:jc w:val="right"/>
              <w:rPr>
                <w:rFonts w:cs="Arial"/>
                <w:sz w:val="18"/>
                <w:szCs w:val="18"/>
              </w:rPr>
            </w:pPr>
            <w:r w:rsidRPr="0010253D">
              <w:rPr>
                <w:rFonts w:eastAsia="SimSun" w:cs="Arial"/>
                <w:sz w:val="18"/>
                <w:szCs w:val="18"/>
              </w:rPr>
              <w:t>0.41</w:t>
            </w:r>
          </w:p>
        </w:tc>
        <w:tc>
          <w:tcPr>
            <w:tcW w:w="697" w:type="dxa"/>
            <w:tcBorders>
              <w:top w:val="single" w:sz="4" w:space="0" w:color="auto"/>
              <w:left w:val="single" w:sz="4" w:space="0" w:color="auto"/>
              <w:bottom w:val="single" w:sz="4" w:space="0" w:color="auto"/>
              <w:right w:val="single" w:sz="4" w:space="0" w:color="auto"/>
            </w:tcBorders>
            <w:vAlign w:val="center"/>
          </w:tcPr>
          <w:p w14:paraId="69C5E4C7" w14:textId="77777777" w:rsidR="00150E02" w:rsidRPr="0010253D" w:rsidRDefault="00150E02" w:rsidP="00E736FC">
            <w:pPr>
              <w:jc w:val="right"/>
              <w:rPr>
                <w:rFonts w:cs="Arial"/>
                <w:sz w:val="18"/>
                <w:szCs w:val="18"/>
              </w:rPr>
            </w:pPr>
            <w:r w:rsidRPr="0010253D">
              <w:rPr>
                <w:rFonts w:eastAsia="SimSun" w:cs="Arial"/>
                <w:sz w:val="18"/>
                <w:szCs w:val="18"/>
              </w:rPr>
              <w:t>0.44</w:t>
            </w:r>
          </w:p>
        </w:tc>
        <w:tc>
          <w:tcPr>
            <w:tcW w:w="697" w:type="dxa"/>
            <w:tcBorders>
              <w:top w:val="single" w:sz="4" w:space="0" w:color="auto"/>
              <w:left w:val="single" w:sz="4" w:space="0" w:color="auto"/>
              <w:bottom w:val="single" w:sz="4" w:space="0" w:color="auto"/>
              <w:right w:val="single" w:sz="4" w:space="0" w:color="auto"/>
            </w:tcBorders>
            <w:vAlign w:val="center"/>
          </w:tcPr>
          <w:p w14:paraId="67E69F4D" w14:textId="77777777" w:rsidR="00150E02" w:rsidRPr="0010253D" w:rsidRDefault="00150E02" w:rsidP="00E736FC">
            <w:pPr>
              <w:jc w:val="right"/>
              <w:rPr>
                <w:rFonts w:cs="Arial"/>
                <w:sz w:val="18"/>
                <w:szCs w:val="18"/>
              </w:rPr>
            </w:pPr>
            <w:r w:rsidRPr="0010253D">
              <w:rPr>
                <w:rFonts w:eastAsia="SimSun" w:cs="Arial"/>
                <w:sz w:val="18"/>
                <w:szCs w:val="18"/>
              </w:rPr>
              <w:t>0.50</w:t>
            </w:r>
          </w:p>
        </w:tc>
        <w:tc>
          <w:tcPr>
            <w:tcW w:w="697" w:type="dxa"/>
            <w:tcBorders>
              <w:top w:val="single" w:sz="4" w:space="0" w:color="auto"/>
              <w:left w:val="single" w:sz="4" w:space="0" w:color="auto"/>
              <w:bottom w:val="single" w:sz="4" w:space="0" w:color="auto"/>
              <w:right w:val="single" w:sz="4" w:space="0" w:color="auto"/>
            </w:tcBorders>
            <w:vAlign w:val="center"/>
          </w:tcPr>
          <w:p w14:paraId="157A343A" w14:textId="77777777" w:rsidR="00150E02" w:rsidRPr="0010253D" w:rsidRDefault="00150E02" w:rsidP="00E736FC">
            <w:pPr>
              <w:jc w:val="right"/>
              <w:rPr>
                <w:rFonts w:cs="Arial"/>
                <w:sz w:val="18"/>
                <w:szCs w:val="18"/>
              </w:rPr>
            </w:pPr>
            <w:r w:rsidRPr="0010253D">
              <w:rPr>
                <w:rFonts w:eastAsia="SimSun" w:cs="Arial"/>
                <w:sz w:val="18"/>
                <w:szCs w:val="18"/>
              </w:rPr>
              <w:t>0.30</w:t>
            </w:r>
          </w:p>
        </w:tc>
        <w:tc>
          <w:tcPr>
            <w:tcW w:w="697" w:type="dxa"/>
            <w:tcBorders>
              <w:top w:val="single" w:sz="4" w:space="0" w:color="auto"/>
              <w:left w:val="single" w:sz="4" w:space="0" w:color="auto"/>
              <w:bottom w:val="single" w:sz="4" w:space="0" w:color="auto"/>
              <w:right w:val="single" w:sz="4" w:space="0" w:color="auto"/>
            </w:tcBorders>
            <w:vAlign w:val="center"/>
          </w:tcPr>
          <w:p w14:paraId="0C325417" w14:textId="77777777" w:rsidR="00150E02" w:rsidRPr="0010253D" w:rsidRDefault="00150E02" w:rsidP="00E736FC">
            <w:pPr>
              <w:jc w:val="right"/>
              <w:rPr>
                <w:rFonts w:cs="Arial"/>
                <w:sz w:val="18"/>
                <w:szCs w:val="18"/>
              </w:rPr>
            </w:pPr>
            <w:r w:rsidRPr="0010253D">
              <w:rPr>
                <w:rFonts w:eastAsia="SimSun" w:cs="Arial"/>
                <w:sz w:val="18"/>
                <w:szCs w:val="18"/>
              </w:rPr>
              <w:t>0.34</w:t>
            </w:r>
          </w:p>
        </w:tc>
        <w:tc>
          <w:tcPr>
            <w:tcW w:w="697" w:type="dxa"/>
            <w:tcBorders>
              <w:top w:val="single" w:sz="4" w:space="0" w:color="auto"/>
              <w:left w:val="single" w:sz="4" w:space="0" w:color="auto"/>
              <w:bottom w:val="single" w:sz="4" w:space="0" w:color="auto"/>
              <w:right w:val="single" w:sz="4" w:space="0" w:color="auto"/>
            </w:tcBorders>
            <w:vAlign w:val="center"/>
          </w:tcPr>
          <w:p w14:paraId="01D0A09F" w14:textId="77777777" w:rsidR="00150E02" w:rsidRPr="0010253D" w:rsidRDefault="00150E02" w:rsidP="00E736FC">
            <w:pPr>
              <w:jc w:val="right"/>
              <w:rPr>
                <w:rFonts w:cs="Arial"/>
                <w:sz w:val="18"/>
                <w:szCs w:val="18"/>
              </w:rPr>
            </w:pPr>
            <w:r w:rsidRPr="0010253D">
              <w:rPr>
                <w:rFonts w:eastAsia="SimSun" w:cs="Arial"/>
                <w:sz w:val="18"/>
                <w:szCs w:val="18"/>
              </w:rPr>
              <w:t>0.39</w:t>
            </w:r>
          </w:p>
        </w:tc>
      </w:tr>
      <w:tr w:rsidR="00150E02" w:rsidRPr="00440307" w14:paraId="73E50512" w14:textId="77777777" w:rsidTr="00E736FC">
        <w:trPr>
          <w:trHeight w:val="340"/>
          <w:jc w:val="center"/>
        </w:trPr>
        <w:tc>
          <w:tcPr>
            <w:tcW w:w="1037" w:type="dxa"/>
            <w:vAlign w:val="center"/>
          </w:tcPr>
          <w:p w14:paraId="33224590" w14:textId="77777777" w:rsidR="00150E02" w:rsidRPr="0010253D" w:rsidRDefault="00150E02" w:rsidP="00E736FC">
            <w:pPr>
              <w:rPr>
                <w:rFonts w:cs="Arial"/>
                <w:sz w:val="18"/>
                <w:szCs w:val="18"/>
              </w:rPr>
            </w:pPr>
            <w:r w:rsidRPr="0010253D">
              <w:rPr>
                <w:rFonts w:cs="Arial"/>
                <w:sz w:val="18"/>
                <w:szCs w:val="18"/>
              </w:rPr>
              <w:t>ZTE</w:t>
            </w:r>
          </w:p>
        </w:tc>
        <w:tc>
          <w:tcPr>
            <w:tcW w:w="697" w:type="dxa"/>
            <w:tcBorders>
              <w:top w:val="single" w:sz="4" w:space="0" w:color="auto"/>
              <w:left w:val="nil"/>
              <w:bottom w:val="single" w:sz="4" w:space="0" w:color="auto"/>
              <w:right w:val="single" w:sz="4" w:space="0" w:color="auto"/>
            </w:tcBorders>
            <w:vAlign w:val="center"/>
          </w:tcPr>
          <w:p w14:paraId="44D382D3" w14:textId="77777777" w:rsidR="00150E02" w:rsidRPr="0010253D" w:rsidRDefault="00150E02" w:rsidP="00E736FC">
            <w:pPr>
              <w:jc w:val="right"/>
              <w:rPr>
                <w:rFonts w:cs="Arial"/>
                <w:sz w:val="18"/>
                <w:szCs w:val="18"/>
              </w:rPr>
            </w:pPr>
            <w:r w:rsidRPr="0010253D">
              <w:rPr>
                <w:rFonts w:eastAsia="SimSun" w:cs="Arial"/>
                <w:sz w:val="18"/>
                <w:szCs w:val="18"/>
              </w:rPr>
              <w:t>0.64</w:t>
            </w:r>
          </w:p>
        </w:tc>
        <w:tc>
          <w:tcPr>
            <w:tcW w:w="697" w:type="dxa"/>
            <w:tcBorders>
              <w:top w:val="single" w:sz="4" w:space="0" w:color="auto"/>
              <w:left w:val="single" w:sz="4" w:space="0" w:color="auto"/>
              <w:bottom w:val="single" w:sz="4" w:space="0" w:color="auto"/>
              <w:right w:val="single" w:sz="4" w:space="0" w:color="auto"/>
            </w:tcBorders>
            <w:vAlign w:val="center"/>
          </w:tcPr>
          <w:p w14:paraId="014EA682" w14:textId="77777777" w:rsidR="00150E02" w:rsidRPr="0010253D" w:rsidRDefault="00150E02" w:rsidP="00E736FC">
            <w:pPr>
              <w:jc w:val="right"/>
              <w:rPr>
                <w:rFonts w:cs="Arial"/>
                <w:sz w:val="18"/>
                <w:szCs w:val="18"/>
              </w:rPr>
            </w:pPr>
            <w:r w:rsidRPr="0010253D">
              <w:rPr>
                <w:rFonts w:eastAsia="SimSun" w:cs="Arial"/>
                <w:sz w:val="18"/>
                <w:szCs w:val="18"/>
              </w:rPr>
              <w:t>0.71</w:t>
            </w:r>
          </w:p>
        </w:tc>
        <w:tc>
          <w:tcPr>
            <w:tcW w:w="697" w:type="dxa"/>
            <w:tcBorders>
              <w:top w:val="single" w:sz="4" w:space="0" w:color="auto"/>
              <w:left w:val="single" w:sz="4" w:space="0" w:color="auto"/>
              <w:bottom w:val="single" w:sz="4" w:space="0" w:color="auto"/>
              <w:right w:val="single" w:sz="4" w:space="0" w:color="auto"/>
            </w:tcBorders>
            <w:vAlign w:val="center"/>
          </w:tcPr>
          <w:p w14:paraId="41567223" w14:textId="77777777" w:rsidR="00150E02" w:rsidRPr="0010253D" w:rsidRDefault="00150E02" w:rsidP="00E736FC">
            <w:pPr>
              <w:jc w:val="right"/>
              <w:rPr>
                <w:rFonts w:cs="Arial"/>
                <w:sz w:val="18"/>
                <w:szCs w:val="18"/>
              </w:rPr>
            </w:pPr>
            <w:r w:rsidRPr="0010253D">
              <w:rPr>
                <w:rFonts w:eastAsia="SimSun" w:cs="Arial"/>
                <w:sz w:val="18"/>
                <w:szCs w:val="18"/>
              </w:rPr>
              <w:t>0.84</w:t>
            </w:r>
          </w:p>
        </w:tc>
        <w:tc>
          <w:tcPr>
            <w:tcW w:w="697" w:type="dxa"/>
            <w:tcBorders>
              <w:top w:val="single" w:sz="4" w:space="0" w:color="auto"/>
              <w:left w:val="single" w:sz="4" w:space="0" w:color="auto"/>
              <w:bottom w:val="single" w:sz="4" w:space="0" w:color="auto"/>
              <w:right w:val="single" w:sz="4" w:space="0" w:color="auto"/>
            </w:tcBorders>
            <w:vAlign w:val="center"/>
          </w:tcPr>
          <w:p w14:paraId="2C65894D" w14:textId="77777777" w:rsidR="00150E02" w:rsidRPr="0010253D" w:rsidRDefault="00150E02" w:rsidP="00E736FC">
            <w:pPr>
              <w:jc w:val="right"/>
              <w:rPr>
                <w:rFonts w:cs="Arial"/>
                <w:sz w:val="18"/>
                <w:szCs w:val="18"/>
              </w:rPr>
            </w:pPr>
            <w:r w:rsidRPr="0010253D">
              <w:rPr>
                <w:rFonts w:eastAsia="SimSun" w:cs="Arial"/>
                <w:sz w:val="18"/>
                <w:szCs w:val="18"/>
              </w:rPr>
              <w:t>0.50</w:t>
            </w:r>
          </w:p>
        </w:tc>
        <w:tc>
          <w:tcPr>
            <w:tcW w:w="697" w:type="dxa"/>
            <w:tcBorders>
              <w:top w:val="single" w:sz="4" w:space="0" w:color="auto"/>
              <w:left w:val="single" w:sz="4" w:space="0" w:color="auto"/>
              <w:bottom w:val="single" w:sz="4" w:space="0" w:color="auto"/>
              <w:right w:val="single" w:sz="4" w:space="0" w:color="auto"/>
            </w:tcBorders>
            <w:vAlign w:val="center"/>
          </w:tcPr>
          <w:p w14:paraId="4E511315" w14:textId="77777777" w:rsidR="00150E02" w:rsidRPr="0010253D" w:rsidRDefault="00150E02" w:rsidP="00E736FC">
            <w:pPr>
              <w:jc w:val="right"/>
              <w:rPr>
                <w:rFonts w:cs="Arial"/>
                <w:sz w:val="18"/>
                <w:szCs w:val="18"/>
              </w:rPr>
            </w:pPr>
            <w:r w:rsidRPr="0010253D">
              <w:rPr>
                <w:rFonts w:eastAsia="SimSun" w:cs="Arial"/>
                <w:sz w:val="18"/>
                <w:szCs w:val="18"/>
              </w:rPr>
              <w:t>0.60</w:t>
            </w:r>
          </w:p>
        </w:tc>
        <w:tc>
          <w:tcPr>
            <w:tcW w:w="697" w:type="dxa"/>
            <w:tcBorders>
              <w:top w:val="single" w:sz="4" w:space="0" w:color="auto"/>
              <w:left w:val="single" w:sz="4" w:space="0" w:color="auto"/>
              <w:bottom w:val="single" w:sz="4" w:space="0" w:color="auto"/>
              <w:right w:val="single" w:sz="4" w:space="0" w:color="auto"/>
            </w:tcBorders>
            <w:vAlign w:val="center"/>
          </w:tcPr>
          <w:p w14:paraId="1755EABE" w14:textId="77777777" w:rsidR="00150E02" w:rsidRPr="0010253D" w:rsidRDefault="00150E02" w:rsidP="00E736FC">
            <w:pPr>
              <w:jc w:val="right"/>
              <w:rPr>
                <w:rFonts w:cs="Arial"/>
                <w:sz w:val="18"/>
                <w:szCs w:val="18"/>
              </w:rPr>
            </w:pPr>
            <w:r w:rsidRPr="0010253D">
              <w:rPr>
                <w:rFonts w:eastAsia="SimSun" w:cs="Arial"/>
                <w:sz w:val="18"/>
                <w:szCs w:val="18"/>
              </w:rPr>
              <w:t>0.75</w:t>
            </w:r>
          </w:p>
        </w:tc>
        <w:tc>
          <w:tcPr>
            <w:tcW w:w="697" w:type="dxa"/>
            <w:tcBorders>
              <w:top w:val="single" w:sz="4" w:space="0" w:color="auto"/>
              <w:left w:val="single" w:sz="4" w:space="0" w:color="auto"/>
              <w:bottom w:val="single" w:sz="4" w:space="0" w:color="auto"/>
              <w:right w:val="single" w:sz="4" w:space="0" w:color="auto"/>
            </w:tcBorders>
            <w:vAlign w:val="center"/>
          </w:tcPr>
          <w:p w14:paraId="561B33E5" w14:textId="77777777" w:rsidR="00150E02" w:rsidRPr="0010253D" w:rsidRDefault="00150E02" w:rsidP="00E736FC">
            <w:pPr>
              <w:jc w:val="right"/>
              <w:rPr>
                <w:rFonts w:cs="Arial"/>
                <w:sz w:val="18"/>
                <w:szCs w:val="18"/>
              </w:rPr>
            </w:pPr>
            <w:r w:rsidRPr="0010253D">
              <w:rPr>
                <w:rFonts w:eastAsia="SimSun" w:cs="Arial"/>
                <w:sz w:val="18"/>
                <w:szCs w:val="18"/>
              </w:rPr>
              <w:t>0.40</w:t>
            </w:r>
          </w:p>
        </w:tc>
        <w:tc>
          <w:tcPr>
            <w:tcW w:w="697" w:type="dxa"/>
            <w:tcBorders>
              <w:top w:val="single" w:sz="4" w:space="0" w:color="auto"/>
              <w:left w:val="single" w:sz="4" w:space="0" w:color="auto"/>
              <w:bottom w:val="single" w:sz="4" w:space="0" w:color="auto"/>
              <w:right w:val="single" w:sz="4" w:space="0" w:color="auto"/>
            </w:tcBorders>
            <w:vAlign w:val="center"/>
          </w:tcPr>
          <w:p w14:paraId="6CA2ACDC" w14:textId="77777777" w:rsidR="00150E02" w:rsidRPr="0010253D" w:rsidRDefault="00150E02" w:rsidP="00E736FC">
            <w:pPr>
              <w:jc w:val="right"/>
              <w:rPr>
                <w:rFonts w:cs="Arial"/>
                <w:sz w:val="18"/>
                <w:szCs w:val="18"/>
              </w:rPr>
            </w:pPr>
            <w:r w:rsidRPr="0010253D">
              <w:rPr>
                <w:rFonts w:eastAsia="SimSun" w:cs="Arial"/>
                <w:sz w:val="18"/>
                <w:szCs w:val="18"/>
              </w:rPr>
              <w:t>0.49</w:t>
            </w:r>
          </w:p>
        </w:tc>
        <w:tc>
          <w:tcPr>
            <w:tcW w:w="697" w:type="dxa"/>
            <w:tcBorders>
              <w:top w:val="single" w:sz="4" w:space="0" w:color="auto"/>
              <w:left w:val="single" w:sz="4" w:space="0" w:color="auto"/>
              <w:bottom w:val="single" w:sz="4" w:space="0" w:color="auto"/>
              <w:right w:val="single" w:sz="4" w:space="0" w:color="auto"/>
            </w:tcBorders>
            <w:vAlign w:val="center"/>
          </w:tcPr>
          <w:p w14:paraId="37CE5781" w14:textId="77777777" w:rsidR="00150E02" w:rsidRPr="0010253D" w:rsidRDefault="00150E02" w:rsidP="00E736FC">
            <w:pPr>
              <w:jc w:val="right"/>
              <w:rPr>
                <w:rFonts w:cs="Arial"/>
                <w:sz w:val="18"/>
                <w:szCs w:val="18"/>
              </w:rPr>
            </w:pPr>
            <w:r w:rsidRPr="0010253D">
              <w:rPr>
                <w:rFonts w:eastAsia="SimSun" w:cs="Arial"/>
                <w:sz w:val="18"/>
                <w:szCs w:val="18"/>
              </w:rPr>
              <w:t>0.67</w:t>
            </w:r>
          </w:p>
        </w:tc>
        <w:tc>
          <w:tcPr>
            <w:tcW w:w="697" w:type="dxa"/>
            <w:tcBorders>
              <w:top w:val="single" w:sz="4" w:space="0" w:color="auto"/>
              <w:left w:val="single" w:sz="4" w:space="0" w:color="auto"/>
              <w:bottom w:val="single" w:sz="4" w:space="0" w:color="auto"/>
              <w:right w:val="single" w:sz="4" w:space="0" w:color="auto"/>
            </w:tcBorders>
            <w:vAlign w:val="center"/>
          </w:tcPr>
          <w:p w14:paraId="01FFB2C7" w14:textId="77777777" w:rsidR="00150E02" w:rsidRPr="0010253D" w:rsidRDefault="00150E02" w:rsidP="00E736FC">
            <w:pPr>
              <w:jc w:val="right"/>
              <w:rPr>
                <w:rFonts w:cs="Arial"/>
                <w:sz w:val="18"/>
                <w:szCs w:val="18"/>
              </w:rPr>
            </w:pPr>
            <w:r w:rsidRPr="0010253D">
              <w:rPr>
                <w:rFonts w:eastAsia="SimSun" w:cs="Arial"/>
                <w:sz w:val="18"/>
                <w:szCs w:val="18"/>
              </w:rPr>
              <w:t>0.32</w:t>
            </w:r>
          </w:p>
        </w:tc>
        <w:tc>
          <w:tcPr>
            <w:tcW w:w="697" w:type="dxa"/>
            <w:tcBorders>
              <w:top w:val="single" w:sz="4" w:space="0" w:color="auto"/>
              <w:left w:val="single" w:sz="4" w:space="0" w:color="auto"/>
              <w:bottom w:val="single" w:sz="4" w:space="0" w:color="auto"/>
              <w:right w:val="single" w:sz="4" w:space="0" w:color="auto"/>
            </w:tcBorders>
            <w:vAlign w:val="center"/>
          </w:tcPr>
          <w:p w14:paraId="497A37A3" w14:textId="77777777" w:rsidR="00150E02" w:rsidRPr="0010253D" w:rsidRDefault="00150E02" w:rsidP="00E736FC">
            <w:pPr>
              <w:jc w:val="right"/>
              <w:rPr>
                <w:rFonts w:cs="Arial"/>
                <w:sz w:val="18"/>
                <w:szCs w:val="18"/>
              </w:rPr>
            </w:pPr>
            <w:r w:rsidRPr="0010253D">
              <w:rPr>
                <w:rFonts w:eastAsia="SimSun" w:cs="Arial"/>
                <w:sz w:val="18"/>
                <w:szCs w:val="18"/>
              </w:rPr>
              <w:t>0.41</w:t>
            </w:r>
          </w:p>
        </w:tc>
        <w:tc>
          <w:tcPr>
            <w:tcW w:w="697" w:type="dxa"/>
            <w:tcBorders>
              <w:top w:val="single" w:sz="4" w:space="0" w:color="auto"/>
              <w:left w:val="single" w:sz="4" w:space="0" w:color="auto"/>
              <w:bottom w:val="single" w:sz="4" w:space="0" w:color="auto"/>
              <w:right w:val="single" w:sz="4" w:space="0" w:color="auto"/>
            </w:tcBorders>
            <w:vAlign w:val="center"/>
          </w:tcPr>
          <w:p w14:paraId="70B53CA9" w14:textId="77777777" w:rsidR="00150E02" w:rsidRPr="0010253D" w:rsidRDefault="00150E02" w:rsidP="00E736FC">
            <w:pPr>
              <w:jc w:val="right"/>
              <w:rPr>
                <w:rFonts w:cs="Arial"/>
                <w:sz w:val="18"/>
                <w:szCs w:val="18"/>
              </w:rPr>
            </w:pPr>
            <w:r w:rsidRPr="0010253D">
              <w:rPr>
                <w:rFonts w:eastAsia="SimSun" w:cs="Arial"/>
                <w:sz w:val="18"/>
                <w:szCs w:val="18"/>
              </w:rPr>
              <w:t>0.60</w:t>
            </w:r>
          </w:p>
        </w:tc>
      </w:tr>
      <w:tr w:rsidR="00150E02" w:rsidRPr="00440307" w14:paraId="5DD7435E" w14:textId="77777777" w:rsidTr="00E736FC">
        <w:trPr>
          <w:trHeight w:val="340"/>
          <w:jc w:val="center"/>
        </w:trPr>
        <w:tc>
          <w:tcPr>
            <w:tcW w:w="1037" w:type="dxa"/>
            <w:vAlign w:val="center"/>
          </w:tcPr>
          <w:p w14:paraId="3400701C" w14:textId="77777777" w:rsidR="00150E02" w:rsidRPr="0010253D" w:rsidRDefault="00150E02" w:rsidP="00E736FC">
            <w:pPr>
              <w:rPr>
                <w:rFonts w:cs="Arial"/>
                <w:sz w:val="18"/>
                <w:szCs w:val="18"/>
              </w:rPr>
            </w:pPr>
            <w:r w:rsidRPr="0010253D">
              <w:rPr>
                <w:rFonts w:cs="Arial"/>
                <w:sz w:val="18"/>
                <w:szCs w:val="18"/>
              </w:rPr>
              <w:t>CATT #3</w:t>
            </w:r>
          </w:p>
        </w:tc>
        <w:tc>
          <w:tcPr>
            <w:tcW w:w="697" w:type="dxa"/>
            <w:tcBorders>
              <w:top w:val="single" w:sz="4" w:space="0" w:color="auto"/>
              <w:left w:val="nil"/>
              <w:bottom w:val="single" w:sz="4" w:space="0" w:color="auto"/>
              <w:right w:val="single" w:sz="4" w:space="0" w:color="auto"/>
            </w:tcBorders>
            <w:vAlign w:val="center"/>
          </w:tcPr>
          <w:p w14:paraId="0FD9C3A8" w14:textId="77777777" w:rsidR="00150E02" w:rsidRPr="0010253D" w:rsidRDefault="00150E02" w:rsidP="00E736FC">
            <w:pPr>
              <w:jc w:val="right"/>
              <w:rPr>
                <w:rFonts w:cs="Arial"/>
                <w:sz w:val="18"/>
                <w:szCs w:val="18"/>
              </w:rPr>
            </w:pPr>
            <w:r w:rsidRPr="0010253D">
              <w:rPr>
                <w:rFonts w:eastAsia="SimSun" w:cs="Arial"/>
                <w:sz w:val="18"/>
                <w:szCs w:val="18"/>
              </w:rPr>
              <w:t>0.67</w:t>
            </w:r>
          </w:p>
        </w:tc>
        <w:tc>
          <w:tcPr>
            <w:tcW w:w="697" w:type="dxa"/>
            <w:tcBorders>
              <w:top w:val="single" w:sz="4" w:space="0" w:color="auto"/>
              <w:left w:val="single" w:sz="4" w:space="0" w:color="auto"/>
              <w:bottom w:val="single" w:sz="4" w:space="0" w:color="auto"/>
              <w:right w:val="single" w:sz="4" w:space="0" w:color="auto"/>
            </w:tcBorders>
            <w:vAlign w:val="center"/>
          </w:tcPr>
          <w:p w14:paraId="3033C392" w14:textId="77777777" w:rsidR="00150E02" w:rsidRPr="0010253D" w:rsidRDefault="00150E02" w:rsidP="00E736FC">
            <w:pPr>
              <w:jc w:val="right"/>
              <w:rPr>
                <w:rFonts w:cs="Arial"/>
                <w:sz w:val="18"/>
                <w:szCs w:val="18"/>
              </w:rPr>
            </w:pPr>
            <w:r w:rsidRPr="0010253D">
              <w:rPr>
                <w:rFonts w:eastAsia="SimSun" w:cs="Arial"/>
                <w:sz w:val="18"/>
                <w:szCs w:val="18"/>
              </w:rPr>
              <w:t>0.72</w:t>
            </w:r>
          </w:p>
        </w:tc>
        <w:tc>
          <w:tcPr>
            <w:tcW w:w="697" w:type="dxa"/>
            <w:tcBorders>
              <w:top w:val="single" w:sz="4" w:space="0" w:color="auto"/>
              <w:left w:val="single" w:sz="4" w:space="0" w:color="auto"/>
              <w:bottom w:val="single" w:sz="4" w:space="0" w:color="auto"/>
              <w:right w:val="single" w:sz="4" w:space="0" w:color="auto"/>
            </w:tcBorders>
            <w:vAlign w:val="center"/>
          </w:tcPr>
          <w:p w14:paraId="4CE29314" w14:textId="77777777" w:rsidR="00150E02" w:rsidRPr="0010253D" w:rsidRDefault="00150E02" w:rsidP="00E736FC">
            <w:pPr>
              <w:jc w:val="right"/>
              <w:rPr>
                <w:rFonts w:cs="Arial"/>
                <w:sz w:val="18"/>
                <w:szCs w:val="18"/>
              </w:rPr>
            </w:pPr>
            <w:r w:rsidRPr="0010253D">
              <w:rPr>
                <w:rFonts w:eastAsia="SimSun" w:cs="Arial"/>
                <w:sz w:val="18"/>
                <w:szCs w:val="18"/>
              </w:rPr>
              <w:t>0.76</w:t>
            </w:r>
          </w:p>
        </w:tc>
        <w:tc>
          <w:tcPr>
            <w:tcW w:w="697" w:type="dxa"/>
            <w:tcBorders>
              <w:top w:val="single" w:sz="4" w:space="0" w:color="auto"/>
              <w:left w:val="single" w:sz="4" w:space="0" w:color="auto"/>
              <w:bottom w:val="single" w:sz="4" w:space="0" w:color="auto"/>
              <w:right w:val="single" w:sz="4" w:space="0" w:color="auto"/>
            </w:tcBorders>
            <w:vAlign w:val="center"/>
          </w:tcPr>
          <w:p w14:paraId="2B313458" w14:textId="77777777" w:rsidR="00150E02" w:rsidRPr="0010253D" w:rsidRDefault="00150E02" w:rsidP="00E736FC">
            <w:pPr>
              <w:jc w:val="right"/>
              <w:rPr>
                <w:rFonts w:cs="Arial"/>
                <w:sz w:val="18"/>
                <w:szCs w:val="18"/>
              </w:rPr>
            </w:pPr>
            <w:r w:rsidRPr="0010253D">
              <w:rPr>
                <w:rFonts w:eastAsia="SimSun" w:cs="Arial"/>
                <w:sz w:val="18"/>
                <w:szCs w:val="18"/>
              </w:rPr>
              <w:t>0.49</w:t>
            </w:r>
          </w:p>
        </w:tc>
        <w:tc>
          <w:tcPr>
            <w:tcW w:w="697" w:type="dxa"/>
            <w:tcBorders>
              <w:top w:val="single" w:sz="4" w:space="0" w:color="auto"/>
              <w:left w:val="single" w:sz="4" w:space="0" w:color="auto"/>
              <w:bottom w:val="single" w:sz="4" w:space="0" w:color="auto"/>
              <w:right w:val="single" w:sz="4" w:space="0" w:color="auto"/>
            </w:tcBorders>
            <w:vAlign w:val="center"/>
          </w:tcPr>
          <w:p w14:paraId="19B1D1CA" w14:textId="77777777" w:rsidR="00150E02" w:rsidRPr="0010253D" w:rsidRDefault="00150E02" w:rsidP="00E736FC">
            <w:pPr>
              <w:jc w:val="right"/>
              <w:rPr>
                <w:rFonts w:cs="Arial"/>
                <w:sz w:val="18"/>
                <w:szCs w:val="18"/>
              </w:rPr>
            </w:pPr>
            <w:r w:rsidRPr="0010253D">
              <w:rPr>
                <w:rFonts w:eastAsia="SimSun" w:cs="Arial"/>
                <w:sz w:val="18"/>
                <w:szCs w:val="18"/>
              </w:rPr>
              <w:t>0.55</w:t>
            </w:r>
          </w:p>
        </w:tc>
        <w:tc>
          <w:tcPr>
            <w:tcW w:w="697" w:type="dxa"/>
            <w:tcBorders>
              <w:top w:val="single" w:sz="4" w:space="0" w:color="auto"/>
              <w:left w:val="single" w:sz="4" w:space="0" w:color="auto"/>
              <w:bottom w:val="single" w:sz="4" w:space="0" w:color="auto"/>
              <w:right w:val="single" w:sz="4" w:space="0" w:color="auto"/>
            </w:tcBorders>
            <w:vAlign w:val="center"/>
          </w:tcPr>
          <w:p w14:paraId="55C9E03D" w14:textId="77777777" w:rsidR="00150E02" w:rsidRPr="0010253D" w:rsidRDefault="00150E02" w:rsidP="00E736FC">
            <w:pPr>
              <w:jc w:val="right"/>
              <w:rPr>
                <w:rFonts w:cs="Arial"/>
                <w:sz w:val="18"/>
                <w:szCs w:val="18"/>
              </w:rPr>
            </w:pPr>
            <w:r w:rsidRPr="0010253D">
              <w:rPr>
                <w:rFonts w:eastAsia="SimSun" w:cs="Arial"/>
                <w:sz w:val="18"/>
                <w:szCs w:val="18"/>
              </w:rPr>
              <w:t>0.59</w:t>
            </w:r>
          </w:p>
        </w:tc>
        <w:tc>
          <w:tcPr>
            <w:tcW w:w="697" w:type="dxa"/>
            <w:tcBorders>
              <w:top w:val="single" w:sz="4" w:space="0" w:color="auto"/>
              <w:left w:val="single" w:sz="4" w:space="0" w:color="auto"/>
              <w:bottom w:val="single" w:sz="4" w:space="0" w:color="auto"/>
              <w:right w:val="single" w:sz="4" w:space="0" w:color="auto"/>
            </w:tcBorders>
            <w:vAlign w:val="center"/>
          </w:tcPr>
          <w:p w14:paraId="3CAC644B" w14:textId="77777777" w:rsidR="00150E02" w:rsidRPr="0010253D" w:rsidRDefault="00150E02" w:rsidP="00E736FC">
            <w:pPr>
              <w:jc w:val="right"/>
              <w:rPr>
                <w:rFonts w:cs="Arial"/>
                <w:sz w:val="18"/>
                <w:szCs w:val="18"/>
              </w:rPr>
            </w:pPr>
            <w:r w:rsidRPr="0010253D">
              <w:rPr>
                <w:rFonts w:eastAsia="SimSun" w:cs="Arial"/>
                <w:sz w:val="18"/>
                <w:szCs w:val="18"/>
              </w:rPr>
              <w:t>0.22</w:t>
            </w:r>
          </w:p>
        </w:tc>
        <w:tc>
          <w:tcPr>
            <w:tcW w:w="697" w:type="dxa"/>
            <w:tcBorders>
              <w:top w:val="single" w:sz="4" w:space="0" w:color="auto"/>
              <w:left w:val="single" w:sz="4" w:space="0" w:color="auto"/>
              <w:bottom w:val="single" w:sz="4" w:space="0" w:color="auto"/>
              <w:right w:val="single" w:sz="4" w:space="0" w:color="auto"/>
            </w:tcBorders>
            <w:vAlign w:val="center"/>
          </w:tcPr>
          <w:p w14:paraId="3C906CCF" w14:textId="77777777" w:rsidR="00150E02" w:rsidRPr="0010253D" w:rsidRDefault="00150E02" w:rsidP="00E736FC">
            <w:pPr>
              <w:jc w:val="right"/>
              <w:rPr>
                <w:rFonts w:cs="Arial"/>
                <w:sz w:val="18"/>
                <w:szCs w:val="18"/>
              </w:rPr>
            </w:pPr>
            <w:r w:rsidRPr="0010253D">
              <w:rPr>
                <w:rFonts w:eastAsia="SimSun" w:cs="Arial"/>
                <w:sz w:val="18"/>
                <w:szCs w:val="18"/>
              </w:rPr>
              <w:t>0.25</w:t>
            </w:r>
          </w:p>
        </w:tc>
        <w:tc>
          <w:tcPr>
            <w:tcW w:w="697" w:type="dxa"/>
            <w:tcBorders>
              <w:top w:val="single" w:sz="4" w:space="0" w:color="auto"/>
              <w:left w:val="single" w:sz="4" w:space="0" w:color="auto"/>
              <w:bottom w:val="single" w:sz="4" w:space="0" w:color="auto"/>
              <w:right w:val="single" w:sz="4" w:space="0" w:color="auto"/>
            </w:tcBorders>
            <w:vAlign w:val="center"/>
          </w:tcPr>
          <w:p w14:paraId="0BAB19B1" w14:textId="77777777" w:rsidR="00150E02" w:rsidRPr="0010253D" w:rsidRDefault="00150E02" w:rsidP="00E736FC">
            <w:pPr>
              <w:jc w:val="right"/>
              <w:rPr>
                <w:rFonts w:cs="Arial"/>
                <w:sz w:val="18"/>
                <w:szCs w:val="18"/>
              </w:rPr>
            </w:pPr>
            <w:r w:rsidRPr="0010253D">
              <w:rPr>
                <w:rFonts w:eastAsia="SimSun" w:cs="Arial"/>
                <w:sz w:val="18"/>
                <w:szCs w:val="18"/>
              </w:rPr>
              <w:t>0.26</w:t>
            </w:r>
          </w:p>
        </w:tc>
        <w:tc>
          <w:tcPr>
            <w:tcW w:w="697" w:type="dxa"/>
            <w:tcBorders>
              <w:top w:val="single" w:sz="4" w:space="0" w:color="auto"/>
              <w:left w:val="single" w:sz="4" w:space="0" w:color="auto"/>
              <w:bottom w:val="single" w:sz="4" w:space="0" w:color="auto"/>
              <w:right w:val="single" w:sz="4" w:space="0" w:color="auto"/>
            </w:tcBorders>
            <w:vAlign w:val="center"/>
          </w:tcPr>
          <w:p w14:paraId="3E0562A2" w14:textId="77777777" w:rsidR="00150E02" w:rsidRPr="0010253D" w:rsidRDefault="00150E02" w:rsidP="00E736FC">
            <w:pPr>
              <w:jc w:val="right"/>
              <w:rPr>
                <w:rFonts w:cs="Arial"/>
                <w:sz w:val="18"/>
                <w:szCs w:val="18"/>
              </w:rPr>
            </w:pPr>
            <w:r w:rsidRPr="0010253D">
              <w:rPr>
                <w:rFonts w:eastAsia="SimSun" w:cs="Arial"/>
                <w:sz w:val="18"/>
                <w:szCs w:val="18"/>
              </w:rPr>
              <w:t>0.12</w:t>
            </w:r>
          </w:p>
        </w:tc>
        <w:tc>
          <w:tcPr>
            <w:tcW w:w="697" w:type="dxa"/>
            <w:tcBorders>
              <w:top w:val="single" w:sz="4" w:space="0" w:color="auto"/>
              <w:left w:val="single" w:sz="4" w:space="0" w:color="auto"/>
              <w:bottom w:val="single" w:sz="4" w:space="0" w:color="auto"/>
              <w:right w:val="single" w:sz="4" w:space="0" w:color="auto"/>
            </w:tcBorders>
            <w:vAlign w:val="center"/>
          </w:tcPr>
          <w:p w14:paraId="6FA5B7B1" w14:textId="77777777" w:rsidR="00150E02" w:rsidRPr="0010253D" w:rsidRDefault="00150E02" w:rsidP="00E736FC">
            <w:pPr>
              <w:jc w:val="right"/>
              <w:rPr>
                <w:rFonts w:cs="Arial"/>
                <w:sz w:val="18"/>
                <w:szCs w:val="18"/>
              </w:rPr>
            </w:pPr>
            <w:r w:rsidRPr="0010253D">
              <w:rPr>
                <w:rFonts w:eastAsia="SimSun" w:cs="Arial"/>
                <w:sz w:val="18"/>
                <w:szCs w:val="18"/>
              </w:rPr>
              <w:t>0.14</w:t>
            </w:r>
          </w:p>
        </w:tc>
        <w:tc>
          <w:tcPr>
            <w:tcW w:w="697" w:type="dxa"/>
            <w:tcBorders>
              <w:top w:val="single" w:sz="4" w:space="0" w:color="auto"/>
              <w:left w:val="single" w:sz="4" w:space="0" w:color="auto"/>
              <w:bottom w:val="single" w:sz="4" w:space="0" w:color="auto"/>
              <w:right w:val="single" w:sz="4" w:space="0" w:color="auto"/>
            </w:tcBorders>
            <w:vAlign w:val="center"/>
          </w:tcPr>
          <w:p w14:paraId="4384EF25" w14:textId="77777777" w:rsidR="00150E02" w:rsidRPr="0010253D" w:rsidRDefault="00150E02" w:rsidP="00E736FC">
            <w:pPr>
              <w:jc w:val="right"/>
              <w:rPr>
                <w:rFonts w:cs="Arial"/>
                <w:sz w:val="18"/>
                <w:szCs w:val="18"/>
              </w:rPr>
            </w:pPr>
            <w:r w:rsidRPr="0010253D">
              <w:rPr>
                <w:rFonts w:eastAsia="SimSun" w:cs="Arial"/>
                <w:sz w:val="18"/>
                <w:szCs w:val="18"/>
              </w:rPr>
              <w:t>0.15</w:t>
            </w:r>
          </w:p>
        </w:tc>
      </w:tr>
      <w:tr w:rsidR="00150E02" w:rsidRPr="00440307" w14:paraId="0BCEE3A8" w14:textId="77777777" w:rsidTr="00E736FC">
        <w:trPr>
          <w:trHeight w:val="340"/>
          <w:jc w:val="center"/>
        </w:trPr>
        <w:tc>
          <w:tcPr>
            <w:tcW w:w="1037" w:type="dxa"/>
            <w:vAlign w:val="center"/>
          </w:tcPr>
          <w:p w14:paraId="264060B1" w14:textId="77777777" w:rsidR="00150E02" w:rsidRPr="0010253D" w:rsidRDefault="00150E02" w:rsidP="00E736FC">
            <w:pPr>
              <w:rPr>
                <w:rFonts w:cs="Arial"/>
                <w:sz w:val="18"/>
                <w:szCs w:val="18"/>
              </w:rPr>
            </w:pPr>
            <w:r w:rsidRPr="0010253D">
              <w:rPr>
                <w:rFonts w:cs="Arial"/>
                <w:sz w:val="18"/>
                <w:szCs w:val="18"/>
              </w:rPr>
              <w:t>Apple #1</w:t>
            </w:r>
          </w:p>
        </w:tc>
        <w:tc>
          <w:tcPr>
            <w:tcW w:w="697" w:type="dxa"/>
            <w:tcBorders>
              <w:top w:val="single" w:sz="4" w:space="0" w:color="auto"/>
              <w:left w:val="nil"/>
              <w:bottom w:val="single" w:sz="4" w:space="0" w:color="auto"/>
              <w:right w:val="single" w:sz="4" w:space="0" w:color="auto"/>
            </w:tcBorders>
            <w:vAlign w:val="center"/>
          </w:tcPr>
          <w:p w14:paraId="0ECA1D3A" w14:textId="77777777" w:rsidR="00150E02" w:rsidRPr="0010253D" w:rsidRDefault="00150E02" w:rsidP="00E736FC">
            <w:pPr>
              <w:jc w:val="right"/>
              <w:rPr>
                <w:rFonts w:cs="Arial"/>
                <w:sz w:val="18"/>
                <w:szCs w:val="18"/>
              </w:rPr>
            </w:pPr>
            <w:r w:rsidRPr="0010253D">
              <w:rPr>
                <w:rFonts w:eastAsia="SimSun" w:cs="Arial"/>
                <w:sz w:val="18"/>
                <w:szCs w:val="18"/>
              </w:rPr>
              <w:t>0.69</w:t>
            </w:r>
          </w:p>
        </w:tc>
        <w:tc>
          <w:tcPr>
            <w:tcW w:w="697" w:type="dxa"/>
            <w:tcBorders>
              <w:top w:val="single" w:sz="4" w:space="0" w:color="auto"/>
              <w:left w:val="single" w:sz="4" w:space="0" w:color="auto"/>
              <w:bottom w:val="single" w:sz="4" w:space="0" w:color="auto"/>
              <w:right w:val="single" w:sz="4" w:space="0" w:color="auto"/>
            </w:tcBorders>
            <w:vAlign w:val="center"/>
          </w:tcPr>
          <w:p w14:paraId="7ACFF303" w14:textId="77777777" w:rsidR="00150E02" w:rsidRPr="0010253D" w:rsidRDefault="00150E02" w:rsidP="00E736FC">
            <w:pPr>
              <w:jc w:val="right"/>
              <w:rPr>
                <w:rFonts w:cs="Arial"/>
                <w:sz w:val="18"/>
                <w:szCs w:val="18"/>
              </w:rPr>
            </w:pPr>
            <w:r w:rsidRPr="0010253D">
              <w:rPr>
                <w:rFonts w:eastAsia="SimSun" w:cs="Arial"/>
                <w:sz w:val="18"/>
                <w:szCs w:val="18"/>
              </w:rPr>
              <w:t>0.73</w:t>
            </w:r>
          </w:p>
        </w:tc>
        <w:tc>
          <w:tcPr>
            <w:tcW w:w="697" w:type="dxa"/>
            <w:tcBorders>
              <w:top w:val="single" w:sz="4" w:space="0" w:color="auto"/>
              <w:left w:val="single" w:sz="4" w:space="0" w:color="auto"/>
              <w:bottom w:val="single" w:sz="4" w:space="0" w:color="auto"/>
              <w:right w:val="single" w:sz="4" w:space="0" w:color="auto"/>
            </w:tcBorders>
            <w:vAlign w:val="center"/>
          </w:tcPr>
          <w:p w14:paraId="16AABC18" w14:textId="77777777" w:rsidR="00150E02" w:rsidRPr="0010253D" w:rsidRDefault="00150E02" w:rsidP="00E736FC">
            <w:pPr>
              <w:jc w:val="right"/>
              <w:rPr>
                <w:rFonts w:cs="Arial"/>
                <w:sz w:val="18"/>
                <w:szCs w:val="18"/>
              </w:rPr>
            </w:pPr>
            <w:r w:rsidRPr="0010253D">
              <w:rPr>
                <w:rFonts w:eastAsia="SimSun" w:cs="Arial"/>
                <w:sz w:val="18"/>
                <w:szCs w:val="18"/>
              </w:rPr>
              <w:t>0.85</w:t>
            </w:r>
          </w:p>
        </w:tc>
        <w:tc>
          <w:tcPr>
            <w:tcW w:w="697" w:type="dxa"/>
            <w:tcBorders>
              <w:top w:val="single" w:sz="4" w:space="0" w:color="auto"/>
              <w:left w:val="single" w:sz="4" w:space="0" w:color="auto"/>
              <w:bottom w:val="single" w:sz="4" w:space="0" w:color="auto"/>
              <w:right w:val="single" w:sz="4" w:space="0" w:color="auto"/>
            </w:tcBorders>
            <w:vAlign w:val="center"/>
          </w:tcPr>
          <w:p w14:paraId="2EFE9DE4" w14:textId="77777777" w:rsidR="00150E02" w:rsidRPr="0010253D" w:rsidRDefault="00150E02" w:rsidP="00E736FC">
            <w:pPr>
              <w:jc w:val="right"/>
              <w:rPr>
                <w:rFonts w:cs="Arial"/>
                <w:sz w:val="18"/>
                <w:szCs w:val="18"/>
              </w:rPr>
            </w:pPr>
            <w:r w:rsidRPr="0010253D">
              <w:rPr>
                <w:rFonts w:eastAsia="SimSun" w:cs="Arial"/>
                <w:sz w:val="18"/>
                <w:szCs w:val="18"/>
              </w:rPr>
              <w:t>0.51</w:t>
            </w:r>
          </w:p>
        </w:tc>
        <w:tc>
          <w:tcPr>
            <w:tcW w:w="697" w:type="dxa"/>
            <w:tcBorders>
              <w:top w:val="single" w:sz="4" w:space="0" w:color="auto"/>
              <w:left w:val="single" w:sz="4" w:space="0" w:color="auto"/>
              <w:bottom w:val="single" w:sz="4" w:space="0" w:color="auto"/>
              <w:right w:val="single" w:sz="4" w:space="0" w:color="auto"/>
            </w:tcBorders>
            <w:vAlign w:val="center"/>
          </w:tcPr>
          <w:p w14:paraId="78FBFE01" w14:textId="77777777" w:rsidR="00150E02" w:rsidRPr="0010253D" w:rsidRDefault="00150E02" w:rsidP="00E736FC">
            <w:pPr>
              <w:jc w:val="right"/>
              <w:rPr>
                <w:rFonts w:cs="Arial"/>
                <w:sz w:val="18"/>
                <w:szCs w:val="18"/>
              </w:rPr>
            </w:pPr>
            <w:r w:rsidRPr="0010253D">
              <w:rPr>
                <w:rFonts w:eastAsia="SimSun" w:cs="Arial"/>
                <w:sz w:val="18"/>
                <w:szCs w:val="18"/>
              </w:rPr>
              <w:t>0.56</w:t>
            </w:r>
          </w:p>
        </w:tc>
        <w:tc>
          <w:tcPr>
            <w:tcW w:w="697" w:type="dxa"/>
            <w:tcBorders>
              <w:top w:val="single" w:sz="4" w:space="0" w:color="auto"/>
              <w:left w:val="single" w:sz="4" w:space="0" w:color="auto"/>
              <w:bottom w:val="single" w:sz="4" w:space="0" w:color="auto"/>
              <w:right w:val="single" w:sz="4" w:space="0" w:color="auto"/>
            </w:tcBorders>
            <w:vAlign w:val="center"/>
          </w:tcPr>
          <w:p w14:paraId="764C65D2" w14:textId="77777777" w:rsidR="00150E02" w:rsidRPr="0010253D" w:rsidRDefault="00150E02" w:rsidP="00E736FC">
            <w:pPr>
              <w:jc w:val="right"/>
              <w:rPr>
                <w:rFonts w:cs="Arial"/>
                <w:sz w:val="18"/>
                <w:szCs w:val="18"/>
              </w:rPr>
            </w:pPr>
            <w:r w:rsidRPr="0010253D">
              <w:rPr>
                <w:rFonts w:eastAsia="SimSun" w:cs="Arial"/>
                <w:sz w:val="18"/>
                <w:szCs w:val="18"/>
              </w:rPr>
              <w:t>0.67</w:t>
            </w:r>
          </w:p>
        </w:tc>
        <w:tc>
          <w:tcPr>
            <w:tcW w:w="697" w:type="dxa"/>
            <w:tcBorders>
              <w:top w:val="single" w:sz="4" w:space="0" w:color="auto"/>
              <w:left w:val="single" w:sz="4" w:space="0" w:color="auto"/>
              <w:bottom w:val="single" w:sz="4" w:space="0" w:color="auto"/>
              <w:right w:val="single" w:sz="4" w:space="0" w:color="auto"/>
            </w:tcBorders>
            <w:vAlign w:val="center"/>
          </w:tcPr>
          <w:p w14:paraId="6BEB140F" w14:textId="77777777" w:rsidR="00150E02" w:rsidRPr="0010253D" w:rsidRDefault="00150E02" w:rsidP="00E736FC">
            <w:pPr>
              <w:jc w:val="right"/>
              <w:rPr>
                <w:rFonts w:cs="Arial"/>
                <w:sz w:val="18"/>
                <w:szCs w:val="18"/>
              </w:rPr>
            </w:pPr>
            <w:r w:rsidRPr="0010253D">
              <w:rPr>
                <w:rFonts w:eastAsia="SimSun" w:cs="Arial"/>
                <w:sz w:val="18"/>
                <w:szCs w:val="18"/>
              </w:rPr>
              <w:t>0.39</w:t>
            </w:r>
          </w:p>
        </w:tc>
        <w:tc>
          <w:tcPr>
            <w:tcW w:w="697" w:type="dxa"/>
            <w:tcBorders>
              <w:top w:val="single" w:sz="4" w:space="0" w:color="auto"/>
              <w:left w:val="single" w:sz="4" w:space="0" w:color="auto"/>
              <w:bottom w:val="single" w:sz="4" w:space="0" w:color="auto"/>
              <w:right w:val="single" w:sz="4" w:space="0" w:color="auto"/>
            </w:tcBorders>
            <w:vAlign w:val="center"/>
          </w:tcPr>
          <w:p w14:paraId="346D7D82" w14:textId="77777777" w:rsidR="00150E02" w:rsidRPr="0010253D" w:rsidRDefault="00150E02" w:rsidP="00E736FC">
            <w:pPr>
              <w:jc w:val="right"/>
              <w:rPr>
                <w:rFonts w:cs="Arial"/>
                <w:sz w:val="18"/>
                <w:szCs w:val="18"/>
              </w:rPr>
            </w:pPr>
            <w:r w:rsidRPr="0010253D">
              <w:rPr>
                <w:rFonts w:eastAsia="SimSun" w:cs="Arial"/>
                <w:sz w:val="18"/>
                <w:szCs w:val="18"/>
              </w:rPr>
              <w:t>0.45</w:t>
            </w:r>
          </w:p>
        </w:tc>
        <w:tc>
          <w:tcPr>
            <w:tcW w:w="697" w:type="dxa"/>
            <w:tcBorders>
              <w:top w:val="single" w:sz="4" w:space="0" w:color="auto"/>
              <w:left w:val="single" w:sz="4" w:space="0" w:color="auto"/>
              <w:bottom w:val="single" w:sz="4" w:space="0" w:color="auto"/>
              <w:right w:val="single" w:sz="4" w:space="0" w:color="auto"/>
            </w:tcBorders>
            <w:vAlign w:val="center"/>
          </w:tcPr>
          <w:p w14:paraId="6774BA04" w14:textId="77777777" w:rsidR="00150E02" w:rsidRPr="0010253D" w:rsidRDefault="00150E02" w:rsidP="00E736FC">
            <w:pPr>
              <w:jc w:val="right"/>
              <w:rPr>
                <w:rFonts w:cs="Arial"/>
                <w:sz w:val="18"/>
                <w:szCs w:val="18"/>
              </w:rPr>
            </w:pPr>
            <w:r w:rsidRPr="0010253D">
              <w:rPr>
                <w:rFonts w:eastAsia="SimSun" w:cs="Arial"/>
                <w:sz w:val="18"/>
                <w:szCs w:val="18"/>
              </w:rPr>
              <w:t>0.51</w:t>
            </w:r>
          </w:p>
        </w:tc>
        <w:tc>
          <w:tcPr>
            <w:tcW w:w="697" w:type="dxa"/>
            <w:tcBorders>
              <w:top w:val="single" w:sz="4" w:space="0" w:color="auto"/>
              <w:left w:val="single" w:sz="4" w:space="0" w:color="auto"/>
              <w:bottom w:val="single" w:sz="4" w:space="0" w:color="auto"/>
              <w:right w:val="single" w:sz="4" w:space="0" w:color="auto"/>
            </w:tcBorders>
            <w:vAlign w:val="center"/>
          </w:tcPr>
          <w:p w14:paraId="04112AD6" w14:textId="77777777" w:rsidR="00150E02" w:rsidRPr="0010253D" w:rsidRDefault="00150E02" w:rsidP="00E736FC">
            <w:pPr>
              <w:jc w:val="right"/>
              <w:rPr>
                <w:rFonts w:cs="Arial"/>
                <w:sz w:val="18"/>
                <w:szCs w:val="18"/>
              </w:rPr>
            </w:pPr>
            <w:r w:rsidRPr="0010253D">
              <w:rPr>
                <w:rFonts w:eastAsia="SimSun" w:cs="Arial"/>
                <w:sz w:val="18"/>
                <w:szCs w:val="18"/>
              </w:rPr>
              <w:t>0.31</w:t>
            </w:r>
          </w:p>
        </w:tc>
        <w:tc>
          <w:tcPr>
            <w:tcW w:w="697" w:type="dxa"/>
            <w:tcBorders>
              <w:top w:val="single" w:sz="4" w:space="0" w:color="auto"/>
              <w:left w:val="single" w:sz="4" w:space="0" w:color="auto"/>
              <w:bottom w:val="single" w:sz="4" w:space="0" w:color="auto"/>
              <w:right w:val="single" w:sz="4" w:space="0" w:color="auto"/>
            </w:tcBorders>
            <w:vAlign w:val="center"/>
          </w:tcPr>
          <w:p w14:paraId="21A4FF21" w14:textId="77777777" w:rsidR="00150E02" w:rsidRPr="0010253D" w:rsidRDefault="00150E02" w:rsidP="00E736FC">
            <w:pPr>
              <w:jc w:val="right"/>
              <w:rPr>
                <w:rFonts w:cs="Arial"/>
                <w:sz w:val="18"/>
                <w:szCs w:val="18"/>
              </w:rPr>
            </w:pPr>
            <w:r w:rsidRPr="0010253D">
              <w:rPr>
                <w:rFonts w:eastAsia="SimSun" w:cs="Arial"/>
                <w:sz w:val="18"/>
                <w:szCs w:val="18"/>
              </w:rPr>
              <w:t>0.35</w:t>
            </w:r>
          </w:p>
        </w:tc>
        <w:tc>
          <w:tcPr>
            <w:tcW w:w="697" w:type="dxa"/>
            <w:tcBorders>
              <w:top w:val="single" w:sz="4" w:space="0" w:color="auto"/>
              <w:left w:val="single" w:sz="4" w:space="0" w:color="auto"/>
              <w:bottom w:val="single" w:sz="4" w:space="0" w:color="auto"/>
              <w:right w:val="single" w:sz="4" w:space="0" w:color="auto"/>
            </w:tcBorders>
            <w:vAlign w:val="center"/>
          </w:tcPr>
          <w:p w14:paraId="51DC4EFB" w14:textId="77777777" w:rsidR="00150E02" w:rsidRPr="0010253D" w:rsidRDefault="00150E02" w:rsidP="00E736FC">
            <w:pPr>
              <w:jc w:val="right"/>
              <w:rPr>
                <w:rFonts w:cs="Arial"/>
                <w:sz w:val="18"/>
                <w:szCs w:val="18"/>
              </w:rPr>
            </w:pPr>
            <w:r w:rsidRPr="0010253D">
              <w:rPr>
                <w:rFonts w:eastAsia="SimSun" w:cs="Arial"/>
                <w:sz w:val="18"/>
                <w:szCs w:val="18"/>
              </w:rPr>
              <w:t>0.40</w:t>
            </w:r>
          </w:p>
        </w:tc>
      </w:tr>
    </w:tbl>
    <w:p w14:paraId="6AD80E68" w14:textId="77777777" w:rsidR="002963FB" w:rsidRDefault="002963FB" w:rsidP="00C51714">
      <w:pPr>
        <w:pStyle w:val="Observation"/>
        <w:numPr>
          <w:ilvl w:val="0"/>
          <w:numId w:val="0"/>
        </w:numPr>
        <w:ind w:left="1699"/>
      </w:pPr>
    </w:p>
    <w:p w14:paraId="1B0049CC" w14:textId="276F4FF8" w:rsidR="00150E02" w:rsidRDefault="00150E02" w:rsidP="00246815">
      <w:pPr>
        <w:pStyle w:val="Observation"/>
      </w:pPr>
      <w:bookmarkStart w:id="14" w:name="_Toc210333284"/>
      <w:r>
        <w:t xml:space="preserve">The </w:t>
      </w:r>
      <w:r w:rsidRPr="00246815">
        <w:t>performance</w:t>
      </w:r>
      <w:r>
        <w:t xml:space="preserve"> of CSI compression </w:t>
      </w:r>
      <w:r w:rsidR="00B124DE">
        <w:t>can</w:t>
      </w:r>
      <w:r>
        <w:t xml:space="preserve"> vary depending on network configurations.</w:t>
      </w:r>
      <w:bookmarkEnd w:id="14"/>
    </w:p>
    <w:p w14:paraId="690D7D13" w14:textId="2FBFF879" w:rsidR="00F95619" w:rsidRPr="00C51714" w:rsidRDefault="00150E02" w:rsidP="00246815">
      <w:pPr>
        <w:pStyle w:val="Proposal"/>
        <w:rPr>
          <w:rFonts w:eastAsia="Malgun Gothic"/>
        </w:rPr>
      </w:pPr>
      <w:bookmarkStart w:id="15" w:name="_Toc210333293"/>
      <w:r w:rsidRPr="008B379F">
        <w:rPr>
          <w:rFonts w:eastAsia="Malgun Gothic"/>
        </w:rPr>
        <w:t xml:space="preserve">For the case of a single dataset or model parameter set containing/supporting multiple configurations (payload sizes, number of layers, max rank values, subbands, etc.), multiple performance targets are </w:t>
      </w:r>
      <w:r w:rsidR="00956B9D" w:rsidRPr="00956B9D">
        <w:rPr>
          <w:rFonts w:eastAsia="Malgun Gothic"/>
        </w:rPr>
        <w:t>exchanged for different configurations</w:t>
      </w:r>
      <w:r>
        <w:rPr>
          <w:rFonts w:eastAsia="Malgun Gothic"/>
        </w:rPr>
        <w:t>.</w:t>
      </w:r>
      <w:bookmarkEnd w:id="15"/>
    </w:p>
    <w:p w14:paraId="6EAACFC5" w14:textId="77777777" w:rsidR="00C56380" w:rsidRPr="00C56380" w:rsidRDefault="00C56380" w:rsidP="00C51714">
      <w:pPr>
        <w:jc w:val="both"/>
        <w:rPr>
          <w:lang w:val="en-GB" w:eastAsia="ja-JP"/>
        </w:rPr>
      </w:pPr>
    </w:p>
    <w:p w14:paraId="2A247412" w14:textId="0C753324" w:rsidR="00CC0CC2" w:rsidRDefault="00CC0CC2" w:rsidP="00C51714">
      <w:pPr>
        <w:pStyle w:val="Heading3"/>
        <w:rPr>
          <w:rFonts w:eastAsia="DengXian"/>
        </w:rPr>
      </w:pPr>
      <w:r>
        <w:rPr>
          <w:rFonts w:eastAsia="DengXian"/>
        </w:rPr>
        <w:t>2.</w:t>
      </w:r>
      <w:r w:rsidR="007728E4">
        <w:rPr>
          <w:rFonts w:eastAsia="DengXian"/>
        </w:rPr>
        <w:t>4</w:t>
      </w:r>
      <w:r w:rsidR="00A95CCA">
        <w:rPr>
          <w:rFonts w:eastAsia="DengXian"/>
        </w:rPr>
        <w:t>.4</w:t>
      </w:r>
      <w:r>
        <w:rPr>
          <w:rFonts w:eastAsia="DengXian"/>
        </w:rPr>
        <w:tab/>
      </w:r>
      <w:r w:rsidR="00A95CCA">
        <w:rPr>
          <w:rFonts w:eastAsia="DengXian"/>
        </w:rPr>
        <w:t>I</w:t>
      </w:r>
      <w:r w:rsidR="00A95CCA" w:rsidRPr="00A95CCA">
        <w:rPr>
          <w:rFonts w:eastAsia="DengXian"/>
        </w:rPr>
        <w:t>nput data for evaluating the performance</w:t>
      </w:r>
    </w:p>
    <w:p w14:paraId="04BFE0DB" w14:textId="24F13FBF" w:rsidR="00841D5F" w:rsidRPr="00CF035D" w:rsidRDefault="00841D5F" w:rsidP="00CF035D">
      <w:pPr>
        <w:pStyle w:val="BodyText"/>
      </w:pPr>
      <w:r w:rsidRPr="00CF035D">
        <w:t xml:space="preserve">A trained model (encoder) needs to be tested with a testing dataset to evaluate </w:t>
      </w:r>
      <w:r w:rsidR="00E5238E" w:rsidRPr="00CF035D">
        <w:t xml:space="preserve">its </w:t>
      </w:r>
      <w:r w:rsidRPr="00CF035D">
        <w:t>performance. To guarantee that the model (the encoder) developed by the UE</w:t>
      </w:r>
      <w:r w:rsidR="00E5238E" w:rsidRPr="00CF035D">
        <w:t>-side</w:t>
      </w:r>
      <w:r w:rsidRPr="00CF035D">
        <w:t xml:space="preserve"> </w:t>
      </w:r>
      <w:r w:rsidR="00AA6AB3" w:rsidRPr="00CF035D">
        <w:t>meet</w:t>
      </w:r>
      <w:r w:rsidR="00E5238E" w:rsidRPr="00CF035D">
        <w:t>s</w:t>
      </w:r>
      <w:r w:rsidR="00AA6AB3" w:rsidRPr="00CF035D">
        <w:t xml:space="preserve"> the</w:t>
      </w:r>
      <w:r w:rsidRPr="00CF035D">
        <w:t xml:space="preserve"> performance </w:t>
      </w:r>
      <w:r w:rsidR="00AA6AB3" w:rsidRPr="00CF035D">
        <w:t xml:space="preserve">target(s) </w:t>
      </w:r>
      <w:r w:rsidRPr="00CF035D">
        <w:t>expected by the NW, a testing dataset shall come from the NW side</w:t>
      </w:r>
      <w:r w:rsidR="00F53E57" w:rsidRPr="00CF035D">
        <w:t xml:space="preserve"> (aligned testing dataset between NW-side and UE-side)</w:t>
      </w:r>
      <w:r w:rsidRPr="00CF035D">
        <w:t>, to guarantee that when the model (the encoder) performs well, this comes from the good design of the encoder rather than from</w:t>
      </w:r>
      <w:r w:rsidR="00F53E57" w:rsidRPr="00CF035D">
        <w:t>,</w:t>
      </w:r>
      <w:r w:rsidRPr="00CF035D">
        <w:t xml:space="preserve"> </w:t>
      </w:r>
      <w:r w:rsidR="00F53E57" w:rsidRPr="00CF035D">
        <w:t>e.g.,</w:t>
      </w:r>
      <w:r w:rsidRPr="00CF035D">
        <w:t xml:space="preserve"> the easier-to-compress datasets</w:t>
      </w:r>
      <w:r w:rsidR="00E5238E" w:rsidRPr="00CF035D">
        <w:t xml:space="preserve"> collected by the UE-side itself</w:t>
      </w:r>
      <w:r w:rsidRPr="00CF035D">
        <w:t>.</w:t>
      </w:r>
    </w:p>
    <w:p w14:paraId="0E89D43A" w14:textId="6D4B8912" w:rsidR="006775A1" w:rsidRPr="00CF035D" w:rsidRDefault="00841D5F" w:rsidP="00CF035D">
      <w:pPr>
        <w:pStyle w:val="BodyText"/>
      </w:pPr>
      <w:r w:rsidRPr="00CF035D">
        <w:t xml:space="preserve">The testing </w:t>
      </w:r>
      <w:r w:rsidR="007C3A9A" w:rsidRPr="00CF035D">
        <w:t xml:space="preserve">data samples </w:t>
      </w:r>
      <w:r w:rsidR="007C7D26" w:rsidRPr="00CF035D">
        <w:t xml:space="preserve">shall be </w:t>
      </w:r>
      <w:r w:rsidR="009F7C3F" w:rsidRPr="00CF035D">
        <w:t xml:space="preserve">associated with the performance target(s) and be </w:t>
      </w:r>
      <w:r w:rsidR="007C7D26" w:rsidRPr="00CF035D">
        <w:t>exchanged from NW-side to UE-side along with</w:t>
      </w:r>
      <w:r w:rsidRPr="00CF035D">
        <w:t xml:space="preserve"> the</w:t>
      </w:r>
      <w:r w:rsidR="009F7C3F" w:rsidRPr="00CF035D">
        <w:t xml:space="preserve"> </w:t>
      </w:r>
      <w:r w:rsidRPr="00CF035D">
        <w:t xml:space="preserve">training </w:t>
      </w:r>
      <w:r w:rsidR="007C3A9A" w:rsidRPr="00CF035D">
        <w:t>data samples</w:t>
      </w:r>
      <w:r w:rsidRPr="00CF035D">
        <w:t xml:space="preserve">. </w:t>
      </w:r>
    </w:p>
    <w:p w14:paraId="4C644493" w14:textId="2820A0D3" w:rsidR="00841D5F" w:rsidRPr="00CF035D" w:rsidRDefault="00B124DE" w:rsidP="00CF035D">
      <w:pPr>
        <w:pStyle w:val="BodyText"/>
      </w:pPr>
      <w:r w:rsidRPr="00CF035D">
        <w:t>A</w:t>
      </w:r>
      <w:r w:rsidR="006775A1" w:rsidRPr="00CF035D">
        <w:t xml:space="preserve"> testing data sample consists of {target CSI, CSI feedback}</w:t>
      </w:r>
      <w:r w:rsidRPr="00CF035D">
        <w:t xml:space="preserve"> and shares the same format as a training data sample, hence, a</w:t>
      </w:r>
      <w:r w:rsidR="00841D5F" w:rsidRPr="00CF035D">
        <w:t xml:space="preserve"> rule can be </w:t>
      </w:r>
      <w:r w:rsidRPr="00CF035D">
        <w:t xml:space="preserve">introduced </w:t>
      </w:r>
      <w:r w:rsidR="00841D5F" w:rsidRPr="00CF035D">
        <w:t xml:space="preserve">to determine the </w:t>
      </w:r>
      <w:r w:rsidRPr="00CF035D">
        <w:t xml:space="preserve">training dataset and </w:t>
      </w:r>
      <w:r w:rsidR="00841D5F" w:rsidRPr="00CF035D">
        <w:t xml:space="preserve">testing dataset </w:t>
      </w:r>
      <w:r w:rsidRPr="00CF035D">
        <w:t xml:space="preserve">from </w:t>
      </w:r>
      <w:r w:rsidR="00841D5F" w:rsidRPr="00CF035D">
        <w:t>a</w:t>
      </w:r>
      <w:r w:rsidR="00EB3428">
        <w:t>n</w:t>
      </w:r>
      <w:r w:rsidR="00841D5F" w:rsidRPr="00CF035D">
        <w:t xml:space="preserve"> </w:t>
      </w:r>
      <w:r w:rsidRPr="00CF035D">
        <w:t xml:space="preserve">exchanged </w:t>
      </w:r>
      <w:r w:rsidR="00841D5F" w:rsidRPr="00CF035D">
        <w:t xml:space="preserve">dataset. </w:t>
      </w:r>
      <w:r w:rsidRPr="00CF035D">
        <w:t>For</w:t>
      </w:r>
      <w:r w:rsidR="00841D5F" w:rsidRPr="00CF035D">
        <w:t xml:space="preserve"> example, the first (or the last) X percent of </w:t>
      </w:r>
      <w:r w:rsidRPr="00CF035D">
        <w:t xml:space="preserve">the exchanged </w:t>
      </w:r>
      <w:r w:rsidR="00841D5F" w:rsidRPr="00CF035D">
        <w:t xml:space="preserve">dataset shall be used by the UE for </w:t>
      </w:r>
      <w:r w:rsidRPr="00CF035D">
        <w:t xml:space="preserve">performance evaluation, </w:t>
      </w:r>
      <w:r w:rsidR="00841D5F" w:rsidRPr="00CF035D">
        <w:t xml:space="preserve">while the remaining shall be used for </w:t>
      </w:r>
      <w:r w:rsidR="00EC3921" w:rsidRPr="00CF035D">
        <w:t xml:space="preserve">model </w:t>
      </w:r>
      <w:r w:rsidR="00841D5F" w:rsidRPr="00CF035D">
        <w:t>training.</w:t>
      </w:r>
      <w:r w:rsidR="001B1DE8" w:rsidRPr="00CF035D">
        <w:t xml:space="preserve"> The NW side can also indicate </w:t>
      </w:r>
      <w:r w:rsidR="006E5A83" w:rsidRPr="00CF035D">
        <w:t>the percentage value to be used by the UE-side to determine the training and testing dataset.</w:t>
      </w:r>
    </w:p>
    <w:p w14:paraId="327A7498" w14:textId="72111C5E" w:rsidR="00657DA2" w:rsidRPr="003B7D1E" w:rsidRDefault="005D24DF" w:rsidP="00246815">
      <w:pPr>
        <w:pStyle w:val="Proposal"/>
        <w:rPr>
          <w:rFonts w:eastAsia="Malgun Gothic"/>
        </w:rPr>
      </w:pPr>
      <w:bookmarkStart w:id="16" w:name="_Toc210333294"/>
      <w:r>
        <w:rPr>
          <w:rFonts w:eastAsia="Malgun Gothic"/>
        </w:rPr>
        <w:t xml:space="preserve">The testing dataset </w:t>
      </w:r>
      <w:r w:rsidR="003227C6">
        <w:rPr>
          <w:rFonts w:eastAsia="Malgun Gothic"/>
        </w:rPr>
        <w:t xml:space="preserve">(input data for evaluating the performance) </w:t>
      </w:r>
      <w:r>
        <w:rPr>
          <w:rFonts w:eastAsia="Malgun Gothic"/>
        </w:rPr>
        <w:t xml:space="preserve">shall </w:t>
      </w:r>
      <w:r w:rsidR="0073138F">
        <w:rPr>
          <w:rFonts w:eastAsia="Malgun Gothic"/>
        </w:rPr>
        <w:t xml:space="preserve">be exchanged </w:t>
      </w:r>
      <w:r>
        <w:rPr>
          <w:rFonts w:eastAsia="Malgun Gothic"/>
        </w:rPr>
        <w:t>from the NW-side</w:t>
      </w:r>
      <w:r w:rsidR="00851720">
        <w:rPr>
          <w:rFonts w:eastAsia="Malgun Gothic"/>
        </w:rPr>
        <w:t xml:space="preserve">, e.g., the last X percent of the exchanged dataset </w:t>
      </w:r>
      <w:r w:rsidR="00087CF2">
        <w:rPr>
          <w:rFonts w:eastAsia="Malgun Gothic"/>
        </w:rPr>
        <w:t xml:space="preserve">shall be used for </w:t>
      </w:r>
      <w:r w:rsidR="002A4A4C">
        <w:rPr>
          <w:rFonts w:eastAsia="Malgun Gothic"/>
        </w:rPr>
        <w:t>performance evaluation.</w:t>
      </w:r>
      <w:bookmarkEnd w:id="16"/>
    </w:p>
    <w:p w14:paraId="67FB8AFF" w14:textId="0E634027" w:rsidR="00045C40" w:rsidRDefault="00045C40" w:rsidP="00045C40">
      <w:pPr>
        <w:pStyle w:val="Heading2"/>
        <w:rPr>
          <w:rFonts w:eastAsia="DengXian"/>
        </w:rPr>
      </w:pPr>
      <w:r>
        <w:rPr>
          <w:rFonts w:eastAsia="DengXian"/>
        </w:rPr>
        <w:t>2.</w:t>
      </w:r>
      <w:r w:rsidR="007728E4">
        <w:rPr>
          <w:rFonts w:eastAsia="DengXian"/>
        </w:rPr>
        <w:t>5</w:t>
      </w:r>
      <w:r>
        <w:tab/>
      </w:r>
      <w:r w:rsidRPr="00045C40">
        <w:rPr>
          <w:rFonts w:eastAsia="DengXian"/>
        </w:rPr>
        <w:t>Quantization Codebook</w:t>
      </w:r>
    </w:p>
    <w:p w14:paraId="4E829AE9" w14:textId="77777777" w:rsidR="009B70CE" w:rsidRDefault="009B70CE" w:rsidP="009B70CE">
      <w:pPr>
        <w:spacing w:after="240"/>
        <w:jc w:val="both"/>
        <w:rPr>
          <w:lang w:val="en-GB" w:eastAsia="ja-JP"/>
        </w:rPr>
      </w:pPr>
      <w:r>
        <w:rPr>
          <w:lang w:val="en-GB" w:eastAsia="ja-JP"/>
        </w:rPr>
        <w:t xml:space="preserve">For the two-sided CSI compression use case, the </w:t>
      </w:r>
      <w:r w:rsidDel="001A08AE">
        <w:rPr>
          <w:lang w:val="en-GB" w:eastAsia="ja-JP"/>
        </w:rPr>
        <w:t>encoder</w:t>
      </w:r>
      <w:r>
        <w:rPr>
          <w:lang w:val="en-GB" w:eastAsia="ja-JP"/>
        </w:rPr>
        <w:t xml:space="preserve"> output needs to be quantized to a certain number of bits for CSI reporting. With a higher number of quantization bits, the encoder output can have a better representation, and thus, improve the performance but at the cost of higher payload size. The following has been agreed in RAN1 #112bis-e and RAN1 #120bis.</w:t>
      </w:r>
    </w:p>
    <w:tbl>
      <w:tblPr>
        <w:tblStyle w:val="TableGrid"/>
        <w:tblW w:w="0" w:type="auto"/>
        <w:tblLook w:val="04A0" w:firstRow="1" w:lastRow="0" w:firstColumn="1" w:lastColumn="0" w:noHBand="0" w:noVBand="1"/>
      </w:tblPr>
      <w:tblGrid>
        <w:gridCol w:w="9629"/>
      </w:tblGrid>
      <w:tr w:rsidR="009B70CE" w:rsidRPr="00CE7B26" w14:paraId="42C174A6" w14:textId="77777777" w:rsidTr="004714CD">
        <w:tc>
          <w:tcPr>
            <w:tcW w:w="9629" w:type="dxa"/>
          </w:tcPr>
          <w:p w14:paraId="037DB6B6" w14:textId="77777777" w:rsidR="009B70CE" w:rsidRPr="00CE7B26" w:rsidRDefault="009B70CE" w:rsidP="00F32038">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#112bis-e</w:t>
            </w:r>
          </w:p>
          <w:p w14:paraId="08D72456" w14:textId="77777777" w:rsidR="009B70CE" w:rsidRPr="00CE7B26" w:rsidRDefault="009B70CE" w:rsidP="00F32038">
            <w:pPr>
              <w:spacing w:after="120"/>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In CSI compression</w:t>
            </w:r>
            <w:r w:rsidRPr="00CE7B26">
              <w:rPr>
                <w:rFonts w:ascii="Times New Roman" w:eastAsia="Yu Gothic" w:hAnsi="Times New Roman" w:cs="Times New Roman"/>
                <w:i/>
                <w:iCs/>
                <w:sz w:val="20"/>
                <w:szCs w:val="20"/>
                <w:lang w:eastAsia="x-none"/>
              </w:rPr>
              <w:t xml:space="preserve"> using two-sided model use case, further study the necessity and potential specification impact on quantization alignment, including at least: </w:t>
            </w:r>
          </w:p>
          <w:p w14:paraId="40999DE8" w14:textId="77777777" w:rsidR="009B70CE" w:rsidRPr="00CE7B26" w:rsidRDefault="009B70CE" w:rsidP="009B70CE">
            <w:pPr>
              <w:pStyle w:val="ListParagraph"/>
              <w:numPr>
                <w:ilvl w:val="0"/>
                <w:numId w:val="37"/>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vector quantization scheme,</w:t>
            </w:r>
          </w:p>
          <w:p w14:paraId="604B9CA1" w14:textId="77777777" w:rsidR="009B70CE" w:rsidRPr="00CE7B26" w:rsidRDefault="009B70CE" w:rsidP="009B70CE">
            <w:pPr>
              <w:pStyle w:val="ListParagraph"/>
              <w:numPr>
                <w:ilvl w:val="1"/>
                <w:numId w:val="3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The format and size of the VQ codebook</w:t>
            </w:r>
          </w:p>
          <w:p w14:paraId="4FC4B40A" w14:textId="77777777" w:rsidR="009B70CE" w:rsidRPr="00CE7B26" w:rsidRDefault="009B70CE" w:rsidP="009B70CE">
            <w:pPr>
              <w:pStyle w:val="ListParagraph"/>
              <w:numPr>
                <w:ilvl w:val="1"/>
                <w:numId w:val="3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Size and segmentation method of the CSI generation model output</w:t>
            </w:r>
          </w:p>
          <w:p w14:paraId="483BBE85" w14:textId="77777777" w:rsidR="009B70CE" w:rsidRPr="00CE7B26" w:rsidRDefault="009B70CE" w:rsidP="009B70CE">
            <w:pPr>
              <w:pStyle w:val="ListParagraph"/>
              <w:numPr>
                <w:ilvl w:val="0"/>
                <w:numId w:val="37"/>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scalar quantization scheme,</w:t>
            </w:r>
          </w:p>
          <w:p w14:paraId="3708DAD2" w14:textId="77777777" w:rsidR="009B70CE" w:rsidRPr="00CE7B26" w:rsidRDefault="009B70CE" w:rsidP="009B70CE">
            <w:pPr>
              <w:pStyle w:val="ListParagraph"/>
              <w:numPr>
                <w:ilvl w:val="1"/>
                <w:numId w:val="3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Uniform and non-uniform quantization</w:t>
            </w:r>
          </w:p>
          <w:p w14:paraId="69BF7058" w14:textId="77777777" w:rsidR="009B70CE" w:rsidRPr="00CE7B26" w:rsidRDefault="009B70CE" w:rsidP="009B70CE">
            <w:pPr>
              <w:pStyle w:val="ListParagraph"/>
              <w:numPr>
                <w:ilvl w:val="1"/>
                <w:numId w:val="3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The format, e.g., quantization granularity, the distribution of bits assigned to each float.</w:t>
            </w:r>
          </w:p>
          <w:p w14:paraId="7045D9CD" w14:textId="77777777" w:rsidR="009B70CE" w:rsidRPr="00CE7B26" w:rsidRDefault="009B70CE" w:rsidP="009B70CE">
            <w:pPr>
              <w:pStyle w:val="ListParagraph"/>
              <w:numPr>
                <w:ilvl w:val="0"/>
                <w:numId w:val="37"/>
              </w:numPr>
              <w:spacing w:after="120" w:line="259" w:lineRule="auto"/>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Quantization alignment using 3GPP aware mechanism.</w:t>
            </w:r>
          </w:p>
        </w:tc>
      </w:tr>
      <w:tr w:rsidR="009B70CE" w:rsidRPr="00CE7B26" w14:paraId="5F865928" w14:textId="77777777" w:rsidTr="004714CD">
        <w:tc>
          <w:tcPr>
            <w:tcW w:w="9629" w:type="dxa"/>
          </w:tcPr>
          <w:p w14:paraId="12A4E2CB" w14:textId="77777777" w:rsidR="009B70CE" w:rsidRPr="00CE7B26" w:rsidRDefault="009B70CE" w:rsidP="00F32038">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w:t>
            </w:r>
            <w:r>
              <w:rPr>
                <w:rFonts w:ascii="Times New Roman" w:eastAsia="MS Mincho" w:hAnsi="Times New Roman" w:cs="Times New Roman"/>
                <w:i/>
                <w:iCs/>
                <w:sz w:val="20"/>
                <w:szCs w:val="20"/>
                <w:highlight w:val="green"/>
                <w:lang w:eastAsia="x-none"/>
              </w:rPr>
              <w:t>20</w:t>
            </w:r>
            <w:r w:rsidRPr="00CE7B26">
              <w:rPr>
                <w:rFonts w:ascii="Times New Roman" w:eastAsia="MS Mincho" w:hAnsi="Times New Roman" w:cs="Times New Roman"/>
                <w:i/>
                <w:iCs/>
                <w:sz w:val="20"/>
                <w:szCs w:val="20"/>
                <w:highlight w:val="green"/>
                <w:lang w:eastAsia="x-none"/>
              </w:rPr>
              <w:t>bis</w:t>
            </w:r>
          </w:p>
          <w:p w14:paraId="5A9D3B18" w14:textId="77777777" w:rsidR="009B70CE" w:rsidRPr="006056E7" w:rsidRDefault="009B70CE" w:rsidP="00F32038">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C, </w:t>
            </w:r>
          </w:p>
          <w:p w14:paraId="5CF0EE25" w14:textId="77777777" w:rsidR="009B70CE" w:rsidRPr="009F0B70" w:rsidRDefault="009B70CE" w:rsidP="009B70CE">
            <w:pPr>
              <w:pStyle w:val="ListParagraph"/>
              <w:numPr>
                <w:ilvl w:val="0"/>
                <w:numId w:val="3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Use standardized quantization codebook</w:t>
            </w:r>
          </w:p>
          <w:p w14:paraId="21ECE6E5" w14:textId="77777777" w:rsidR="009B70CE" w:rsidRPr="006056E7" w:rsidRDefault="009B70CE" w:rsidP="00F32038">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A Options 4-1, 3a-1 (with or without NW-side target CSI sharing), </w:t>
            </w:r>
          </w:p>
          <w:p w14:paraId="1862B6C9" w14:textId="77777777" w:rsidR="009B70CE" w:rsidRDefault="009B70CE" w:rsidP="009B70CE">
            <w:pPr>
              <w:pStyle w:val="ListParagraph"/>
              <w:numPr>
                <w:ilvl w:val="0"/>
                <w:numId w:val="3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Standardize configuration(s) of quantization codebook, e.g., scalar or vector quantization, segment size of VQ, codebook size.</w:t>
            </w:r>
          </w:p>
          <w:p w14:paraId="1E0AFD76" w14:textId="77777777" w:rsidR="009B70CE" w:rsidRDefault="009B70CE" w:rsidP="009B70CE">
            <w:pPr>
              <w:pStyle w:val="ListParagraph"/>
              <w:numPr>
                <w:ilvl w:val="1"/>
                <w:numId w:val="3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 xml:space="preserve">FFS: applicability of the above for Case 2 </w:t>
            </w:r>
          </w:p>
          <w:p w14:paraId="26AA5370" w14:textId="77777777" w:rsidR="009B70CE" w:rsidRDefault="009B70CE" w:rsidP="009B70CE">
            <w:pPr>
              <w:pStyle w:val="ListParagraph"/>
              <w:numPr>
                <w:ilvl w:val="1"/>
                <w:numId w:val="3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Exchange quantization codebook of (the selected) standardized configuration(s) from NW-side to UE-side along with each exchanged dataset or model parameters.</w:t>
            </w:r>
          </w:p>
          <w:p w14:paraId="6F4FB2AC" w14:textId="77777777" w:rsidR="009B70CE" w:rsidRPr="00DB7A94" w:rsidRDefault="009B70CE" w:rsidP="009B70CE">
            <w:pPr>
              <w:pStyle w:val="ListParagraph"/>
              <w:numPr>
                <w:ilvl w:val="0"/>
                <w:numId w:val="38"/>
              </w:numPr>
              <w:spacing w:after="240"/>
              <w:ind w:left="714" w:hanging="357"/>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FFS: whether quantization codebook may be different across different payload size configurations</w:t>
            </w:r>
            <w:r w:rsidRPr="009F0B70">
              <w:rPr>
                <w:rFonts w:ascii="Times New Roman" w:eastAsia="Yu Gothic" w:hAnsi="Times New Roman" w:cs="Times New Roman"/>
                <w:i/>
                <w:iCs/>
                <w:szCs w:val="20"/>
                <w:lang w:eastAsia="x-none"/>
              </w:rPr>
              <w:t>.</w:t>
            </w:r>
          </w:p>
        </w:tc>
      </w:tr>
    </w:tbl>
    <w:p w14:paraId="40174A4B" w14:textId="1C11AA5E" w:rsidR="009B70CE" w:rsidRDefault="00416036" w:rsidP="009B70CE">
      <w:pPr>
        <w:spacing w:before="240"/>
        <w:jc w:val="both"/>
        <w:rPr>
          <w:lang w:val="en-GB" w:eastAsia="ja-JP"/>
        </w:rPr>
      </w:pPr>
      <w:r w:rsidRPr="0023400B">
        <w:rPr>
          <w:lang w:val="en-GB" w:eastAsia="ja-JP"/>
        </w:rPr>
        <w:t>In RAN1 #122, the following agreement was made:</w:t>
      </w:r>
    </w:p>
    <w:tbl>
      <w:tblPr>
        <w:tblStyle w:val="TableGrid"/>
        <w:tblW w:w="0" w:type="auto"/>
        <w:tblLook w:val="04A0" w:firstRow="1" w:lastRow="0" w:firstColumn="1" w:lastColumn="0" w:noHBand="0" w:noVBand="1"/>
      </w:tblPr>
      <w:tblGrid>
        <w:gridCol w:w="9629"/>
      </w:tblGrid>
      <w:tr w:rsidR="00416036" w14:paraId="05B6BB75" w14:textId="77777777" w:rsidTr="004714CD">
        <w:tc>
          <w:tcPr>
            <w:tcW w:w="9629" w:type="dxa"/>
          </w:tcPr>
          <w:p w14:paraId="5F0C90EC" w14:textId="77777777" w:rsidR="00416036" w:rsidRPr="009B2F28" w:rsidRDefault="00416036" w:rsidP="00416036">
            <w:pPr>
              <w:pStyle w:val="BodyText"/>
              <w:rPr>
                <w:rFonts w:ascii="Times New Roman" w:hAnsi="Times New Roman" w:cs="Times New Roman"/>
                <w:sz w:val="20"/>
                <w:szCs w:val="20"/>
                <w:highlight w:val="green"/>
                <w:lang w:val="x-none"/>
              </w:rPr>
            </w:pPr>
            <w:r w:rsidRPr="009B2F28">
              <w:rPr>
                <w:rFonts w:ascii="Times New Roman" w:hAnsi="Times New Roman" w:cs="Times New Roman"/>
                <w:sz w:val="20"/>
                <w:szCs w:val="20"/>
                <w:highlight w:val="green"/>
                <w:lang w:val="x-none"/>
              </w:rPr>
              <w:t xml:space="preserve">Agreement:   </w:t>
            </w:r>
          </w:p>
          <w:p w14:paraId="0020907E" w14:textId="77777777" w:rsidR="00416036" w:rsidRPr="009B2F28" w:rsidRDefault="00416036" w:rsidP="00416036">
            <w:pPr>
              <w:pStyle w:val="BodyText"/>
              <w:rPr>
                <w:rFonts w:ascii="Times New Roman" w:hAnsi="Times New Roman" w:cs="Times New Roman"/>
                <w:sz w:val="20"/>
                <w:szCs w:val="20"/>
                <w:lang w:val="x-none"/>
              </w:rPr>
            </w:pPr>
            <w:r w:rsidRPr="009B2F28">
              <w:rPr>
                <w:rFonts w:ascii="Times New Roman" w:hAnsi="Times New Roman" w:cs="Times New Roman"/>
                <w:sz w:val="20"/>
                <w:szCs w:val="20"/>
                <w:lang w:val="x-none"/>
              </w:rPr>
              <w:t xml:space="preserve">For Option 4-1 under Direction A in AI/ML based CSI compression, if the quantization codebook for CSI feedback is not fixed by the specification, support exchange of quantization codebook along with dataset exchange, </w:t>
            </w:r>
          </w:p>
          <w:p w14:paraId="7C53F4AE" w14:textId="77777777" w:rsidR="00416036" w:rsidRPr="009B2F28" w:rsidRDefault="00416036" w:rsidP="00416036">
            <w:pPr>
              <w:pStyle w:val="BodyText"/>
              <w:numPr>
                <w:ilvl w:val="0"/>
                <w:numId w:val="41"/>
              </w:numPr>
              <w:rPr>
                <w:rFonts w:ascii="Times New Roman" w:hAnsi="Times New Roman" w:cs="Times New Roman"/>
                <w:sz w:val="20"/>
                <w:szCs w:val="20"/>
              </w:rPr>
            </w:pPr>
            <w:r w:rsidRPr="6A0F46A6">
              <w:rPr>
                <w:rFonts w:ascii="Times New Roman" w:hAnsi="Times New Roman" w:cs="Times New Roman"/>
                <w:sz w:val="20"/>
                <w:szCs w:val="20"/>
              </w:rPr>
              <w:t>FFS: Quantization codebook exchange method (</w:t>
            </w:r>
            <w:proofErr w:type="spellStart"/>
            <w:r w:rsidRPr="6A0F46A6">
              <w:rPr>
                <w:rFonts w:ascii="Times New Roman" w:hAnsi="Times New Roman" w:cs="Times New Roman"/>
                <w:sz w:val="20"/>
                <w:szCs w:val="20"/>
              </w:rPr>
              <w:t>e.g</w:t>
            </w:r>
            <w:proofErr w:type="spellEnd"/>
            <w:r w:rsidRPr="6A0F46A6">
              <w:rPr>
                <w:rFonts w:ascii="Times New Roman" w:hAnsi="Times New Roman" w:cs="Times New Roman"/>
                <w:sz w:val="20"/>
                <w:szCs w:val="20"/>
              </w:rPr>
              <w:t xml:space="preserve">, look up table, or how to exchange quantization codebook related information, or other methods) </w:t>
            </w:r>
          </w:p>
          <w:p w14:paraId="3BDEBF48" w14:textId="77777777" w:rsidR="00416036" w:rsidRPr="009B2F28" w:rsidRDefault="00416036" w:rsidP="00416036">
            <w:pPr>
              <w:pStyle w:val="BodyText"/>
              <w:numPr>
                <w:ilvl w:val="0"/>
                <w:numId w:val="41"/>
              </w:numPr>
              <w:rPr>
                <w:rFonts w:ascii="Times New Roman" w:hAnsi="Times New Roman" w:cs="Times New Roman"/>
                <w:sz w:val="20"/>
                <w:szCs w:val="20"/>
                <w:lang w:val="x-none"/>
              </w:rPr>
            </w:pPr>
            <w:r w:rsidRPr="009B2F28">
              <w:rPr>
                <w:rFonts w:ascii="Times New Roman" w:hAnsi="Times New Roman" w:cs="Times New Roman"/>
                <w:sz w:val="20"/>
                <w:szCs w:val="20"/>
                <w:lang w:val="x-none"/>
              </w:rPr>
              <w:t>FFS: Common or different quantization codebook for different CSI payload size</w:t>
            </w:r>
          </w:p>
          <w:p w14:paraId="23C2DD76" w14:textId="6B5D0FFC" w:rsidR="00416036" w:rsidRDefault="00416036" w:rsidP="00416036">
            <w:pPr>
              <w:spacing w:before="240"/>
              <w:jc w:val="both"/>
              <w:rPr>
                <w:lang w:val="en-GB" w:eastAsia="ja-JP"/>
              </w:rPr>
            </w:pPr>
            <w:r w:rsidRPr="009B2F28">
              <w:rPr>
                <w:rFonts w:ascii="Times New Roman" w:hAnsi="Times New Roman" w:cs="Times New Roman"/>
                <w:sz w:val="20"/>
                <w:szCs w:val="20"/>
                <w:lang w:val="x-none" w:eastAsia="zh-CN"/>
              </w:rPr>
              <w:t>Note: leveraging the discussion in agenda item 10.1.1.1 when applied</w:t>
            </w:r>
          </w:p>
        </w:tc>
      </w:tr>
    </w:tbl>
    <w:p w14:paraId="1CEC2030" w14:textId="77777777" w:rsidR="00416036" w:rsidRPr="0023400B" w:rsidRDefault="00416036" w:rsidP="009B70CE">
      <w:pPr>
        <w:spacing w:before="240"/>
        <w:jc w:val="both"/>
        <w:rPr>
          <w:lang w:val="en-GB" w:eastAsia="ja-JP"/>
        </w:rPr>
      </w:pPr>
    </w:p>
    <w:p w14:paraId="5889F543" w14:textId="44ED5C14" w:rsidR="009B70CE" w:rsidRPr="0023400B" w:rsidRDefault="006A22C9" w:rsidP="0023400B">
      <w:pPr>
        <w:pStyle w:val="Heading3"/>
        <w:rPr>
          <w:rFonts w:eastAsia="DengXian"/>
        </w:rPr>
      </w:pPr>
      <w:r w:rsidRPr="0023400B">
        <w:rPr>
          <w:rFonts w:eastAsia="DengXian"/>
        </w:rPr>
        <w:t xml:space="preserve">2.5.1 </w:t>
      </w:r>
      <w:r w:rsidR="009B70CE" w:rsidRPr="0023400B">
        <w:rPr>
          <w:rFonts w:eastAsia="DengXian"/>
        </w:rPr>
        <w:t>SQ vs VQ</w:t>
      </w:r>
    </w:p>
    <w:p w14:paraId="3F92F943" w14:textId="77777777" w:rsidR="009B70CE" w:rsidRDefault="009B70CE" w:rsidP="009B70CE">
      <w:pPr>
        <w:spacing w:before="240"/>
        <w:jc w:val="both"/>
        <w:rPr>
          <w:lang w:val="en-GB" w:eastAsia="ja-JP"/>
        </w:rPr>
      </w:pPr>
      <w:r>
        <w:rPr>
          <w:lang w:val="en-GB" w:eastAsia="ja-JP"/>
        </w:rPr>
        <w:t xml:space="preserve">To avoid unnecessary implementation complexity, only a </w:t>
      </w:r>
      <w:r w:rsidRPr="00525971">
        <w:rPr>
          <w:b/>
          <w:lang w:val="en-GB" w:eastAsia="ja-JP"/>
        </w:rPr>
        <w:t>single</w:t>
      </w:r>
      <w:r>
        <w:rPr>
          <w:lang w:val="en-GB" w:eastAsia="ja-JP"/>
        </w:rPr>
        <w:t xml:space="preserve"> quantization method shall be selected from SQ and VQ. Performance with SQ and VQ has been studied in Rel-</w:t>
      </w:r>
      <w:proofErr w:type="gramStart"/>
      <w:r>
        <w:rPr>
          <w:lang w:val="en-GB" w:eastAsia="ja-JP"/>
        </w:rPr>
        <w:t>18</w:t>
      </w:r>
      <w:proofErr w:type="gramEnd"/>
      <w:r>
        <w:rPr>
          <w:lang w:val="en-GB" w:eastAsia="ja-JP"/>
        </w:rPr>
        <w:t xml:space="preserve"> and the following results have been captured by TR 38.843.</w:t>
      </w:r>
    </w:p>
    <w:tbl>
      <w:tblPr>
        <w:tblStyle w:val="TableGrid"/>
        <w:tblW w:w="0" w:type="auto"/>
        <w:tblLook w:val="04A0" w:firstRow="1" w:lastRow="0" w:firstColumn="1" w:lastColumn="0" w:noHBand="0" w:noVBand="1"/>
      </w:tblPr>
      <w:tblGrid>
        <w:gridCol w:w="9629"/>
      </w:tblGrid>
      <w:tr w:rsidR="009B70CE" w14:paraId="08664EB1" w14:textId="77777777" w:rsidTr="004714CD">
        <w:tc>
          <w:tcPr>
            <w:tcW w:w="9629" w:type="dxa"/>
          </w:tcPr>
          <w:p w14:paraId="047144BA" w14:textId="77777777" w:rsidR="009B70CE" w:rsidRDefault="009B70CE" w:rsidP="00F32038">
            <w:pPr>
              <w:spacing w:before="240"/>
              <w:jc w:val="both"/>
              <w:rPr>
                <w:lang w:val="en-GB" w:eastAsia="ja-JP"/>
              </w:rPr>
            </w:pPr>
            <w:r w:rsidRPr="00CD2DB8">
              <w:rPr>
                <w:noProof/>
                <w:lang w:val="en-GB" w:eastAsia="ja-JP"/>
              </w:rPr>
              <w:drawing>
                <wp:inline distT="0" distB="0" distL="0" distR="0" wp14:anchorId="4DFFF322" wp14:editId="2E7FB040">
                  <wp:extent cx="6120765" cy="3177540"/>
                  <wp:effectExtent l="0" t="0" r="635" b="0"/>
                  <wp:docPr id="3189496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Picture 1" descr="A screenshot of a computer&#10;&#10;AI-generated content may be incorrect."/>
                          <pic:cNvPicPr/>
                        </pic:nvPicPr>
                        <pic:blipFill>
                          <a:blip r:embed="rId11"/>
                          <a:stretch>
                            <a:fillRect/>
                          </a:stretch>
                        </pic:blipFill>
                        <pic:spPr>
                          <a:xfrm>
                            <a:off x="0" y="0"/>
                            <a:ext cx="6120765" cy="3177540"/>
                          </a:xfrm>
                          <a:prstGeom prst="rect">
                            <a:avLst/>
                          </a:prstGeom>
                        </pic:spPr>
                      </pic:pic>
                    </a:graphicData>
                  </a:graphic>
                </wp:inline>
              </w:drawing>
            </w:r>
          </w:p>
        </w:tc>
      </w:tr>
    </w:tbl>
    <w:p w14:paraId="3DF312D4" w14:textId="683ECCDE" w:rsidR="00CC75E8" w:rsidRDefault="009B70CE" w:rsidP="009B70CE">
      <w:pPr>
        <w:spacing w:before="240"/>
        <w:jc w:val="both"/>
        <w:rPr>
          <w:lang w:val="en-GB" w:eastAsia="ja-JP"/>
        </w:rPr>
      </w:pPr>
      <w:r>
        <w:rPr>
          <w:lang w:val="en-GB" w:eastAsia="ja-JP"/>
        </w:rPr>
        <w:t xml:space="preserve">Based on the above results provided by companies, the performances achieved by SQ and VQ only have marginal difference. Some companies even have observed loss by using VQ, despite it is more complex to implement and specify than SQ. Therefore, only SQ should be supported. In addition, for model training and model inference to be consistent, the same quantization method shall be used for quantizing latent space for both </w:t>
      </w:r>
      <w:r w:rsidR="00802B09">
        <w:rPr>
          <w:lang w:val="en-GB" w:eastAsia="ja-JP"/>
        </w:rPr>
        <w:t>model training (i.e., the quantization configuration parameters exchanged from NW-side to UE-side)</w:t>
      </w:r>
      <w:r>
        <w:rPr>
          <w:lang w:val="en-GB" w:eastAsia="ja-JP"/>
        </w:rPr>
        <w:t xml:space="preserve"> </w:t>
      </w:r>
      <w:r w:rsidR="00625714">
        <w:rPr>
          <w:lang w:val="en-GB" w:eastAsia="ja-JP"/>
        </w:rPr>
        <w:t xml:space="preserve">for inter-vendor training collaboration Direction A, option 4-1 </w:t>
      </w:r>
      <w:r>
        <w:rPr>
          <w:lang w:val="en-GB" w:eastAsia="ja-JP"/>
        </w:rPr>
        <w:t xml:space="preserve">and </w:t>
      </w:r>
      <w:r w:rsidR="00625714">
        <w:rPr>
          <w:lang w:val="en-GB" w:eastAsia="ja-JP"/>
        </w:rPr>
        <w:t xml:space="preserve">for </w:t>
      </w:r>
      <w:r>
        <w:rPr>
          <w:lang w:val="en-GB" w:eastAsia="ja-JP"/>
        </w:rPr>
        <w:t xml:space="preserve">model inference. </w:t>
      </w:r>
    </w:p>
    <w:p w14:paraId="0FE8FF18" w14:textId="77777777" w:rsidR="00BD3F74" w:rsidRPr="00CC75E8" w:rsidRDefault="00BD3F74" w:rsidP="009B70CE">
      <w:pPr>
        <w:spacing w:before="240"/>
        <w:jc w:val="both"/>
        <w:rPr>
          <w:rFonts w:eastAsia="DengXian"/>
          <w:lang w:val="en-GB" w:eastAsia="zh-CN"/>
        </w:rPr>
      </w:pPr>
    </w:p>
    <w:p w14:paraId="62F45C93" w14:textId="370964BE" w:rsidR="004C7D54" w:rsidRDefault="009B70CE" w:rsidP="00DC157C">
      <w:pPr>
        <w:pStyle w:val="Proposal"/>
        <w:tabs>
          <w:tab w:val="num" w:pos="1304"/>
        </w:tabs>
        <w:rPr>
          <w:lang w:val="en-GB"/>
        </w:rPr>
      </w:pPr>
      <w:bookmarkStart w:id="17" w:name="_Toc206149177"/>
      <w:bookmarkStart w:id="18" w:name="_Toc210333295"/>
      <w:r>
        <w:rPr>
          <w:lang w:val="en-GB"/>
        </w:rPr>
        <w:t xml:space="preserve">Support SQ </w:t>
      </w:r>
      <w:r w:rsidR="00131C5C">
        <w:rPr>
          <w:lang w:val="en-GB"/>
        </w:rPr>
        <w:t xml:space="preserve">with uniform quantization </w:t>
      </w:r>
      <w:r>
        <w:rPr>
          <w:lang w:val="en-GB"/>
        </w:rPr>
        <w:t xml:space="preserve">as the only quantization method that is used for quantizing the </w:t>
      </w:r>
      <w:r w:rsidR="004C7D54">
        <w:rPr>
          <w:lang w:val="en-GB"/>
        </w:rPr>
        <w:t>CSI feedback</w:t>
      </w:r>
      <w:r>
        <w:rPr>
          <w:lang w:val="en-GB"/>
        </w:rPr>
        <w:t xml:space="preserve"> for both </w:t>
      </w:r>
      <w:r w:rsidR="00325A0A">
        <w:rPr>
          <w:lang w:val="en-GB"/>
        </w:rPr>
        <w:t>model training</w:t>
      </w:r>
      <w:r>
        <w:rPr>
          <w:lang w:val="en-GB"/>
        </w:rPr>
        <w:t xml:space="preserve"> and model inference.</w:t>
      </w:r>
      <w:bookmarkEnd w:id="17"/>
      <w:bookmarkEnd w:id="18"/>
      <w:r>
        <w:rPr>
          <w:lang w:val="en-GB"/>
        </w:rPr>
        <w:t xml:space="preserve"> </w:t>
      </w:r>
    </w:p>
    <w:p w14:paraId="225F4993" w14:textId="5741E0B3" w:rsidR="004C7D54" w:rsidRPr="0023400B" w:rsidRDefault="00EF4734" w:rsidP="008853CA">
      <w:pPr>
        <w:spacing w:before="240"/>
        <w:jc w:val="both"/>
        <w:rPr>
          <w:lang w:val="en-GB" w:eastAsia="ja-JP"/>
        </w:rPr>
      </w:pPr>
      <w:r w:rsidRPr="0023400B">
        <w:rPr>
          <w:lang w:val="en-GB" w:eastAsia="ja-JP"/>
        </w:rPr>
        <w:t>As discussed in our paper</w:t>
      </w:r>
      <w:r w:rsidR="00442E9C" w:rsidRPr="0023400B">
        <w:rPr>
          <w:lang w:val="en-GB" w:eastAsia="ja-JP"/>
        </w:rPr>
        <w:t xml:space="preserve"> on inference aspects</w:t>
      </w:r>
      <w:r w:rsidR="00442E9C" w:rsidRPr="008853CA">
        <w:rPr>
          <w:lang w:val="en-GB" w:eastAsia="ja-JP"/>
        </w:rPr>
        <w:t xml:space="preserve"> of AI CSI compression in agenda item 10.1.1.1</w:t>
      </w:r>
      <w:r w:rsidR="001149B5">
        <w:rPr>
          <w:lang w:val="en-GB" w:eastAsia="ja-JP"/>
        </w:rPr>
        <w:t xml:space="preserve"> </w:t>
      </w:r>
      <w:r w:rsidR="001149B5">
        <w:rPr>
          <w:lang w:val="en-GB" w:eastAsia="ja-JP"/>
        </w:rPr>
        <w:fldChar w:fldCharType="begin"/>
      </w:r>
      <w:r w:rsidR="001149B5">
        <w:rPr>
          <w:lang w:val="en-GB" w:eastAsia="ja-JP"/>
        </w:rPr>
        <w:instrText xml:space="preserve"> REF _Ref209800730 \r \h </w:instrText>
      </w:r>
      <w:r w:rsidR="001149B5">
        <w:rPr>
          <w:lang w:val="en-GB" w:eastAsia="ja-JP"/>
        </w:rPr>
      </w:r>
      <w:r w:rsidR="001149B5">
        <w:rPr>
          <w:lang w:val="en-GB" w:eastAsia="ja-JP"/>
        </w:rPr>
        <w:fldChar w:fldCharType="separate"/>
      </w:r>
      <w:r w:rsidR="001149B5">
        <w:rPr>
          <w:lang w:val="en-GB" w:eastAsia="ja-JP"/>
        </w:rPr>
        <w:t>[4]</w:t>
      </w:r>
      <w:r w:rsidR="001149B5">
        <w:rPr>
          <w:lang w:val="en-GB" w:eastAsia="ja-JP"/>
        </w:rPr>
        <w:fldChar w:fldCharType="end"/>
      </w:r>
      <w:r w:rsidR="001302F5" w:rsidRPr="008853CA">
        <w:rPr>
          <w:lang w:val="en-GB" w:eastAsia="ja-JP"/>
        </w:rPr>
        <w:t>, different quantiz</w:t>
      </w:r>
      <w:r w:rsidR="001302F5" w:rsidRPr="00736C4F">
        <w:rPr>
          <w:lang w:val="en-GB" w:eastAsia="ja-JP"/>
        </w:rPr>
        <w:t xml:space="preserve">ation parameters can be configured for different CSI payload sizes. </w:t>
      </w:r>
      <w:r w:rsidR="00252AA5" w:rsidRPr="00736C4F">
        <w:rPr>
          <w:lang w:val="en-GB" w:eastAsia="ja-JP"/>
        </w:rPr>
        <w:t>Hence, we propose the following:</w:t>
      </w:r>
    </w:p>
    <w:p w14:paraId="1737046B" w14:textId="77777777" w:rsidR="008853CA" w:rsidRDefault="008853CA" w:rsidP="008853CA">
      <w:pPr>
        <w:pStyle w:val="Proposal"/>
        <w:numPr>
          <w:ilvl w:val="0"/>
          <w:numId w:val="0"/>
        </w:numPr>
        <w:ind w:left="1699"/>
        <w:rPr>
          <w:lang w:val="en-GB"/>
        </w:rPr>
      </w:pPr>
    </w:p>
    <w:p w14:paraId="3356EADD" w14:textId="46CF3BD4" w:rsidR="00DC157C" w:rsidRPr="00DC157C" w:rsidRDefault="00BD3F74" w:rsidP="00DC157C">
      <w:pPr>
        <w:pStyle w:val="Proposal"/>
        <w:tabs>
          <w:tab w:val="num" w:pos="1304"/>
        </w:tabs>
        <w:rPr>
          <w:lang w:val="en-GB"/>
        </w:rPr>
      </w:pPr>
      <w:bookmarkStart w:id="19" w:name="_Toc210333296"/>
      <w:r>
        <w:rPr>
          <w:lang w:val="en-GB"/>
        </w:rPr>
        <w:t xml:space="preserve">Support </w:t>
      </w:r>
      <w:r w:rsidR="004674E3">
        <w:rPr>
          <w:lang w:val="en-GB"/>
        </w:rPr>
        <w:t>including</w:t>
      </w:r>
      <w:r>
        <w:rPr>
          <w:lang w:val="en-GB"/>
        </w:rPr>
        <w:t xml:space="preserve"> quantization configuration parameters</w:t>
      </w:r>
      <w:r w:rsidR="004674E3">
        <w:rPr>
          <w:lang w:val="en-GB"/>
        </w:rPr>
        <w:t xml:space="preserve"> as part of the </w:t>
      </w:r>
      <w:r w:rsidR="009800BB">
        <w:rPr>
          <w:lang w:val="en-GB"/>
        </w:rPr>
        <w:t xml:space="preserve">payload </w:t>
      </w:r>
      <w:r w:rsidR="004674E3">
        <w:rPr>
          <w:lang w:val="en-GB"/>
        </w:rPr>
        <w:t>configuration</w:t>
      </w:r>
      <w:r w:rsidR="00252AA5">
        <w:rPr>
          <w:lang w:val="en-GB"/>
        </w:rPr>
        <w:t xml:space="preserve">s </w:t>
      </w:r>
      <w:r w:rsidR="004674E3">
        <w:rPr>
          <w:lang w:val="en-GB"/>
        </w:rPr>
        <w:t>associated with the exchanged dataset.</w:t>
      </w:r>
      <w:bookmarkEnd w:id="19"/>
      <w:r w:rsidR="00EF4734">
        <w:rPr>
          <w:lang w:val="en-GB"/>
        </w:rPr>
        <w:t xml:space="preserve"> </w:t>
      </w:r>
    </w:p>
    <w:p w14:paraId="0F899462" w14:textId="1CEB68F6" w:rsidR="004119A5" w:rsidRDefault="004119A5" w:rsidP="004119A5">
      <w:pPr>
        <w:pStyle w:val="Heading2"/>
        <w:rPr>
          <w:rFonts w:eastAsia="DengXian"/>
        </w:rPr>
      </w:pPr>
      <w:r>
        <w:rPr>
          <w:rFonts w:eastAsia="DengXian"/>
        </w:rPr>
        <w:t>2.</w:t>
      </w:r>
      <w:r w:rsidR="007728E4">
        <w:rPr>
          <w:rFonts w:eastAsia="DengXian"/>
        </w:rPr>
        <w:t>6</w:t>
      </w:r>
      <w:r>
        <w:rPr>
          <w:rFonts w:eastAsia="DengXian"/>
        </w:rPr>
        <w:tab/>
        <w:t>Dataset ID (Pairing ID)</w:t>
      </w:r>
    </w:p>
    <w:p w14:paraId="4EB4FD4A" w14:textId="31FD181A" w:rsidR="00462FC3" w:rsidRPr="0023400B" w:rsidRDefault="00462FC3" w:rsidP="0023400B">
      <w:r>
        <w:rPr>
          <w:lang w:val="en-GB" w:eastAsia="ja-JP"/>
        </w:rPr>
        <w:t>The following agreement was made in RAN1#122 regarding pairing ID</w:t>
      </w:r>
      <w:r w:rsidR="00CD42D8">
        <w:rPr>
          <w:lang w:val="en-GB" w:eastAsia="ja-JP"/>
        </w:rPr>
        <w:t xml:space="preserve"> associated with the dataset exchanged from NW-side to UE-side for inter vendor training option 4-1 under Direction A:</w:t>
      </w:r>
    </w:p>
    <w:tbl>
      <w:tblPr>
        <w:tblStyle w:val="TableGrid"/>
        <w:tblW w:w="0" w:type="auto"/>
        <w:tblLook w:val="04A0" w:firstRow="1" w:lastRow="0" w:firstColumn="1" w:lastColumn="0" w:noHBand="0" w:noVBand="1"/>
      </w:tblPr>
      <w:tblGrid>
        <w:gridCol w:w="9629"/>
      </w:tblGrid>
      <w:tr w:rsidR="00FD0AE8" w14:paraId="713A0619" w14:textId="77777777" w:rsidTr="004714CD">
        <w:tc>
          <w:tcPr>
            <w:tcW w:w="9629" w:type="dxa"/>
          </w:tcPr>
          <w:p w14:paraId="48DE95C8" w14:textId="77777777" w:rsidR="00FD0AE8" w:rsidRPr="0023400B" w:rsidRDefault="00FD0AE8" w:rsidP="00FD0AE8">
            <w:pPr>
              <w:rPr>
                <w:rFonts w:ascii="Times New Roman" w:hAnsi="Times New Roman" w:cs="Times New Roman"/>
                <w:sz w:val="20"/>
                <w:szCs w:val="20"/>
              </w:rPr>
            </w:pPr>
            <w:r w:rsidRPr="0023400B">
              <w:rPr>
                <w:rFonts w:ascii="Times New Roman" w:hAnsi="Times New Roman" w:cs="Times New Roman"/>
                <w:b/>
                <w:szCs w:val="20"/>
                <w:highlight w:val="green"/>
                <w:lang w:val="x-none"/>
              </w:rPr>
              <w:t>Agreement:</w:t>
            </w:r>
            <w:r w:rsidRPr="0023400B">
              <w:rPr>
                <w:rFonts w:ascii="Times New Roman" w:hAnsi="Times New Roman" w:cs="Times New Roman"/>
                <w:b/>
                <w:szCs w:val="20"/>
                <w:lang w:val="x-none"/>
              </w:rPr>
              <w:t xml:space="preserve">   </w:t>
            </w:r>
          </w:p>
          <w:p w14:paraId="1E24E76F" w14:textId="77777777" w:rsidR="00FD0AE8" w:rsidRPr="0023400B" w:rsidRDefault="00FD0AE8" w:rsidP="00FD0AE8">
            <w:pPr>
              <w:rPr>
                <w:rFonts w:ascii="Times New Roman" w:hAnsi="Times New Roman" w:cs="Times New Roman"/>
                <w:sz w:val="20"/>
                <w:szCs w:val="20"/>
              </w:rPr>
            </w:pPr>
            <w:r w:rsidRPr="0023400B">
              <w:rPr>
                <w:rFonts w:ascii="Times New Roman" w:hAnsi="Times New Roman" w:cs="Times New Roman"/>
                <w:szCs w:val="20"/>
                <w:lang w:val="en-GB"/>
              </w:rPr>
              <w:t xml:space="preserve">For Option 4-1 under Direction A in AI/ML based CSI compression, support exchange of single pairing ID along with dataset exchange. </w:t>
            </w:r>
          </w:p>
          <w:p w14:paraId="08CF55A2" w14:textId="77777777" w:rsidR="00FD0AE8" w:rsidRPr="0023400B" w:rsidRDefault="00FD0AE8" w:rsidP="00FD0AE8">
            <w:pPr>
              <w:numPr>
                <w:ilvl w:val="0"/>
                <w:numId w:val="45"/>
              </w:numPr>
              <w:rPr>
                <w:rFonts w:ascii="Times New Roman" w:hAnsi="Times New Roman" w:cs="Times New Roman"/>
                <w:sz w:val="20"/>
                <w:szCs w:val="20"/>
              </w:rPr>
            </w:pPr>
            <w:r w:rsidRPr="0023400B">
              <w:rPr>
                <w:rFonts w:ascii="Times New Roman" w:hAnsi="Times New Roman" w:cs="Times New Roman"/>
                <w:szCs w:val="20"/>
              </w:rPr>
              <w:t>One pairing ID is assigned to one dataset.</w:t>
            </w:r>
          </w:p>
          <w:p w14:paraId="1514E632" w14:textId="77777777" w:rsidR="00FD0AE8" w:rsidRPr="0023400B" w:rsidRDefault="00FD0AE8" w:rsidP="00FD0AE8">
            <w:pPr>
              <w:numPr>
                <w:ilvl w:val="1"/>
                <w:numId w:val="45"/>
              </w:numPr>
              <w:rPr>
                <w:rFonts w:ascii="Times New Roman" w:hAnsi="Times New Roman" w:cs="Times New Roman"/>
                <w:sz w:val="20"/>
                <w:szCs w:val="20"/>
              </w:rPr>
            </w:pPr>
            <w:r w:rsidRPr="0023400B">
              <w:rPr>
                <w:rFonts w:ascii="Times New Roman" w:hAnsi="Times New Roman" w:cs="Times New Roman"/>
                <w:szCs w:val="20"/>
              </w:rPr>
              <w:t>The dataset can have different number of Tx port, number of subbands, and CSI payload size configurations (including different quantization codebooks if needed).</w:t>
            </w:r>
          </w:p>
          <w:p w14:paraId="5DCFC46F" w14:textId="77777777" w:rsidR="00FD0AE8" w:rsidRPr="0023400B" w:rsidRDefault="00FD0AE8" w:rsidP="00FD0AE8">
            <w:pPr>
              <w:numPr>
                <w:ilvl w:val="0"/>
                <w:numId w:val="45"/>
              </w:numPr>
              <w:rPr>
                <w:rFonts w:ascii="Times New Roman" w:hAnsi="Times New Roman" w:cs="Times New Roman"/>
                <w:sz w:val="20"/>
                <w:szCs w:val="20"/>
              </w:rPr>
            </w:pPr>
            <w:r w:rsidRPr="0023400B">
              <w:rPr>
                <w:rFonts w:ascii="Times New Roman" w:hAnsi="Times New Roman" w:cs="Times New Roman"/>
                <w:szCs w:val="20"/>
                <w:lang w:val="en-GB"/>
              </w:rPr>
              <w:t xml:space="preserve">From RAN1 perspective, the uniqueness of the pairing ID needs further studied.     </w:t>
            </w:r>
          </w:p>
          <w:p w14:paraId="06AFBFFA" w14:textId="77777777" w:rsidR="00FD0AE8" w:rsidRPr="0023400B" w:rsidRDefault="00FD0AE8" w:rsidP="00FD0AE8">
            <w:pPr>
              <w:numPr>
                <w:ilvl w:val="0"/>
                <w:numId w:val="45"/>
              </w:numPr>
              <w:rPr>
                <w:rFonts w:ascii="Times New Roman" w:hAnsi="Times New Roman" w:cs="Times New Roman"/>
                <w:sz w:val="20"/>
                <w:szCs w:val="20"/>
              </w:rPr>
            </w:pPr>
            <w:r w:rsidRPr="0023400B">
              <w:rPr>
                <w:rFonts w:ascii="Times New Roman" w:hAnsi="Times New Roman" w:cs="Times New Roman"/>
                <w:szCs w:val="20"/>
                <w:lang w:val="en-GB"/>
              </w:rPr>
              <w:t xml:space="preserve">FFS: the impact on pairing ID(s) when additional data samples are added to an exchanged dataset, if supported.  </w:t>
            </w:r>
          </w:p>
          <w:p w14:paraId="63168004" w14:textId="77777777" w:rsidR="00FD0AE8" w:rsidRPr="00FD0AE8" w:rsidRDefault="00FD0AE8" w:rsidP="00463C1A"/>
        </w:tc>
      </w:tr>
    </w:tbl>
    <w:p w14:paraId="160BECBE" w14:textId="77777777" w:rsidR="00FD0AE8" w:rsidRDefault="00FD0AE8" w:rsidP="00463C1A"/>
    <w:p w14:paraId="7866D2D3" w14:textId="6633B5DC" w:rsidR="00410F65" w:rsidRDefault="00462FC3" w:rsidP="00CF035D">
      <w:pPr>
        <w:pStyle w:val="BodyText"/>
      </w:pPr>
      <w:r>
        <w:t>To address the FFS</w:t>
      </w:r>
      <w:r w:rsidR="00410F65">
        <w:t xml:space="preserve">, we discuss the potential </w:t>
      </w:r>
      <w:r w:rsidR="00C81B84">
        <w:t>Cases</w:t>
      </w:r>
      <w:r w:rsidR="00410F65">
        <w:t xml:space="preserve"> where NW may create a new dataset (additional data samples):</w:t>
      </w:r>
    </w:p>
    <w:p w14:paraId="5E23E174" w14:textId="26B46F3D" w:rsidR="00C81B84" w:rsidRDefault="00C81B84" w:rsidP="00CF035D">
      <w:pPr>
        <w:pStyle w:val="BodyText"/>
      </w:pPr>
      <w:r w:rsidRPr="0023400B">
        <w:rPr>
          <w:b/>
        </w:rPr>
        <w:t>Case</w:t>
      </w:r>
      <w:r w:rsidR="00E05B23" w:rsidRPr="0023400B">
        <w:rPr>
          <w:b/>
        </w:rPr>
        <w:t xml:space="preserve"> 1</w:t>
      </w:r>
      <w:r w:rsidR="00E05B23">
        <w:t>: NW updates its decoder to support a set of new configurations(s), e.g., support more candidate numbers of antenna ports</w:t>
      </w:r>
      <w:r>
        <w:t>, or more candidate numbers of subbands.</w:t>
      </w:r>
      <w:r w:rsidR="00410F65">
        <w:t xml:space="preserve"> </w:t>
      </w:r>
    </w:p>
    <w:p w14:paraId="67DE71E6" w14:textId="77777777" w:rsidR="003F08A2" w:rsidRPr="0023400B" w:rsidRDefault="00C81B84" w:rsidP="00CF035D">
      <w:pPr>
        <w:pStyle w:val="BodyText"/>
        <w:rPr>
          <w:rFonts w:eastAsia="DengXian"/>
        </w:rPr>
      </w:pPr>
      <w:r>
        <w:t xml:space="preserve">For this case, </w:t>
      </w:r>
      <w:r w:rsidR="00280211">
        <w:t>the old pairing ID can be reused, since the new dataset can be indicated via the newly supported configurations</w:t>
      </w:r>
      <w:r w:rsidR="00575BB0">
        <w:t xml:space="preserve">. These newly supported configurations will be included in the new dataset </w:t>
      </w:r>
      <w:r w:rsidR="00A56A03">
        <w:t>for dataset exchange, and the old pairing ID together with the newly supported configurations will be indicated in Step 3 for model pairing for inference.</w:t>
      </w:r>
      <w:r w:rsidR="006F3AB0">
        <w:t xml:space="preserve"> </w:t>
      </w:r>
    </w:p>
    <w:p w14:paraId="285D617D" w14:textId="543E1091" w:rsidR="00D528F4" w:rsidRDefault="00D528F4" w:rsidP="00CF035D">
      <w:pPr>
        <w:pStyle w:val="BodyText"/>
      </w:pPr>
      <w:r w:rsidRPr="0023400B">
        <w:rPr>
          <w:b/>
        </w:rPr>
        <w:t xml:space="preserve">Case </w:t>
      </w:r>
      <w:r w:rsidR="00CB5309" w:rsidRPr="0023400B">
        <w:rPr>
          <w:b/>
        </w:rPr>
        <w:t>2</w:t>
      </w:r>
      <w:r>
        <w:t xml:space="preserve">: </w:t>
      </w:r>
      <w:r w:rsidR="00284BED">
        <w:t xml:space="preserve">NW </w:t>
      </w:r>
      <w:r w:rsidR="00447346">
        <w:t xml:space="preserve">collects new data samples from UEs, but </w:t>
      </w:r>
      <w:r w:rsidR="007D7ADC">
        <w:t>NW</w:t>
      </w:r>
      <w:r w:rsidR="00447346">
        <w:t xml:space="preserve"> </w:t>
      </w:r>
      <w:r w:rsidR="00284BED">
        <w:t>does not update its decoder</w:t>
      </w:r>
      <w:r w:rsidR="00447346">
        <w:t xml:space="preserve"> since the </w:t>
      </w:r>
      <w:r w:rsidR="007D7ADC">
        <w:t xml:space="preserve">nominal encoder and </w:t>
      </w:r>
      <w:r w:rsidR="00447346">
        <w:t>decoder</w:t>
      </w:r>
      <w:r w:rsidR="00146C29">
        <w:t xml:space="preserve"> pair developed using the old dataset</w:t>
      </w:r>
      <w:r w:rsidR="00447346">
        <w:t xml:space="preserve"> works well for the new data samples. </w:t>
      </w:r>
    </w:p>
    <w:p w14:paraId="5BB1ECC3" w14:textId="3C732EA5" w:rsidR="00CB5309" w:rsidRDefault="00CB5309" w:rsidP="00CF035D">
      <w:pPr>
        <w:pStyle w:val="BodyText"/>
      </w:pPr>
      <w:r>
        <w:t xml:space="preserve">For this case, </w:t>
      </w:r>
      <w:r w:rsidR="00CC3788">
        <w:t xml:space="preserve">there </w:t>
      </w:r>
      <w:r>
        <w:t>is no need for NW-side to share additional data samples to UE-side.</w:t>
      </w:r>
    </w:p>
    <w:p w14:paraId="55AF49D0" w14:textId="42A38737" w:rsidR="00CB5309" w:rsidRPr="0023400B" w:rsidRDefault="00CB5309" w:rsidP="00CB5309">
      <w:pPr>
        <w:pStyle w:val="BodyText"/>
        <w:rPr>
          <w:u w:val="single"/>
        </w:rPr>
      </w:pPr>
      <w:r w:rsidRPr="0023400B">
        <w:rPr>
          <w:b/>
        </w:rPr>
        <w:t>Case 3</w:t>
      </w:r>
      <w:r>
        <w:t xml:space="preserve">: NW </w:t>
      </w:r>
      <w:r w:rsidR="00132963">
        <w:t>collects a new</w:t>
      </w:r>
      <w:r>
        <w:t xml:space="preserve"> dataset, where the new dataset has a different distribution compared to the old dataset. The </w:t>
      </w:r>
      <w:r w:rsidR="00132963">
        <w:t xml:space="preserve">NW updates the </w:t>
      </w:r>
      <w:r>
        <w:t xml:space="preserve">decoder using the old frozen nominal </w:t>
      </w:r>
      <w:r w:rsidR="00132963">
        <w:t>e</w:t>
      </w:r>
      <w:r>
        <w:t xml:space="preserve">ncoder </w:t>
      </w:r>
      <w:r w:rsidR="00132963">
        <w:t xml:space="preserve">and the new dataset. </w:t>
      </w:r>
      <w:r w:rsidR="00132963" w:rsidRPr="0023400B">
        <w:rPr>
          <w:u w:val="single"/>
        </w:rPr>
        <w:t>T</w:t>
      </w:r>
      <w:r w:rsidRPr="0023400B">
        <w:rPr>
          <w:u w:val="single"/>
        </w:rPr>
        <w:t>he pair of the updated decoder and the frozen</w:t>
      </w:r>
      <w:r w:rsidR="00132963" w:rsidRPr="0023400B">
        <w:rPr>
          <w:u w:val="single"/>
        </w:rPr>
        <w:t xml:space="preserve"> old</w:t>
      </w:r>
      <w:r w:rsidRPr="0023400B">
        <w:rPr>
          <w:u w:val="single"/>
        </w:rPr>
        <w:t xml:space="preserve"> nominal encoder can still meet the performance targets for the old dataset.</w:t>
      </w:r>
    </w:p>
    <w:p w14:paraId="40AF9CFC" w14:textId="77777777" w:rsidR="00CB5309" w:rsidRDefault="00CB5309" w:rsidP="00CB5309">
      <w:pPr>
        <w:pStyle w:val="BodyText"/>
      </w:pPr>
      <w:r>
        <w:t>For this case, it is reasonable to assume that the UE-side encoder trained using the old dataset is still compatible with the NW updated decoder, hence, the old pairing ID can be reused. There is no need for the NW-side to share the additional data samples to the UE-side.</w:t>
      </w:r>
    </w:p>
    <w:p w14:paraId="215ED745" w14:textId="110578C7" w:rsidR="00CB5309" w:rsidRPr="0023400B" w:rsidRDefault="00CB5309" w:rsidP="00CF035D">
      <w:pPr>
        <w:pStyle w:val="BodyText"/>
        <w:rPr>
          <w:u w:val="single"/>
        </w:rPr>
      </w:pPr>
      <w:r w:rsidRPr="0023400B">
        <w:rPr>
          <w:b/>
        </w:rPr>
        <w:t>Case 4</w:t>
      </w:r>
      <w:r>
        <w:t xml:space="preserve">: NW collects </w:t>
      </w:r>
      <w:r w:rsidR="00132963">
        <w:t xml:space="preserve">a </w:t>
      </w:r>
      <w:r>
        <w:t xml:space="preserve">new data </w:t>
      </w:r>
      <w:r w:rsidR="00132963">
        <w:t>set</w:t>
      </w:r>
      <w:r w:rsidR="00724FA2">
        <w:t xml:space="preserve">, </w:t>
      </w:r>
      <w:r w:rsidR="009B6261">
        <w:t xml:space="preserve">where the new dataset has a different distribution compared to the old dataset. </w:t>
      </w:r>
      <w:r w:rsidR="00345B30">
        <w:t>The</w:t>
      </w:r>
      <w:r w:rsidR="00B54CB5">
        <w:t xml:space="preserve"> NW</w:t>
      </w:r>
      <w:r w:rsidR="00724FA2">
        <w:t xml:space="preserve"> update</w:t>
      </w:r>
      <w:r w:rsidR="00132963">
        <w:t>s</w:t>
      </w:r>
      <w:r w:rsidR="00724FA2">
        <w:t xml:space="preserve"> the decoder using the old frozen nominal encoder </w:t>
      </w:r>
      <w:r w:rsidR="00132963">
        <w:t xml:space="preserve">and the new dataset. </w:t>
      </w:r>
      <w:r w:rsidR="00132963" w:rsidRPr="0023400B">
        <w:rPr>
          <w:u w:val="single"/>
        </w:rPr>
        <w:t>T</w:t>
      </w:r>
      <w:r w:rsidR="00345B30" w:rsidRPr="0023400B">
        <w:rPr>
          <w:u w:val="single"/>
        </w:rPr>
        <w:t xml:space="preserve">he </w:t>
      </w:r>
      <w:r w:rsidR="00AF0DBD" w:rsidRPr="0023400B">
        <w:rPr>
          <w:u w:val="single"/>
        </w:rPr>
        <w:t xml:space="preserve">pair of the updated decoder and the frozen </w:t>
      </w:r>
      <w:r w:rsidR="005F2333" w:rsidRPr="0023400B">
        <w:rPr>
          <w:u w:val="single"/>
        </w:rPr>
        <w:t xml:space="preserve">old </w:t>
      </w:r>
      <w:r w:rsidR="00AF0DBD" w:rsidRPr="0023400B">
        <w:rPr>
          <w:u w:val="single"/>
        </w:rPr>
        <w:t xml:space="preserve">nominal encoder cannot meet the performance targets for the old dataset. </w:t>
      </w:r>
    </w:p>
    <w:p w14:paraId="5B523AF2" w14:textId="03D53152" w:rsidR="001C1F84" w:rsidRPr="00DF726D" w:rsidRDefault="00E90D6B" w:rsidP="00CF035D">
      <w:pPr>
        <w:pStyle w:val="BodyText"/>
      </w:pPr>
      <w:r>
        <w:t xml:space="preserve">For this case, </w:t>
      </w:r>
      <w:r w:rsidR="00132963">
        <w:t xml:space="preserve">the UE-side encoder trained using the old dataset may not be compatible with the NW updated decoder, hence, </w:t>
      </w:r>
      <w:r w:rsidR="00C159A1">
        <w:t>the UE-side needs to receive</w:t>
      </w:r>
      <w:r w:rsidR="00D857C7">
        <w:t xml:space="preserve"> </w:t>
      </w:r>
      <w:r w:rsidR="009A0D5B">
        <w:t>a</w:t>
      </w:r>
      <w:r w:rsidR="00C159A1">
        <w:t xml:space="preserve"> new dataset from the NW-side to update its encoder. To support this</w:t>
      </w:r>
      <w:r w:rsidR="00DF726D">
        <w:t xml:space="preserve">, </w:t>
      </w:r>
      <w:r>
        <w:t xml:space="preserve">NW </w:t>
      </w:r>
      <w:r w:rsidR="00DF726D">
        <w:t xml:space="preserve">can </w:t>
      </w:r>
      <w:r w:rsidR="00C159A1">
        <w:t>create a mixed dataset consisting of the old dataset and the new dataset and</w:t>
      </w:r>
      <w:r w:rsidR="002F31B4">
        <w:t xml:space="preserve"> shares the mixed dataset to the UE-side. The mixed dataset is assigned with a</w:t>
      </w:r>
      <w:r w:rsidR="00C159A1">
        <w:t xml:space="preserve"> new pairing ID. </w:t>
      </w:r>
      <w:r w:rsidR="00C02F37">
        <w:t>There is no need to link the new pairing ID with the old pairing ID.</w:t>
      </w:r>
      <w:r w:rsidR="00E35729">
        <w:t xml:space="preserve"> And </w:t>
      </w:r>
      <w:r w:rsidR="001679D3">
        <w:t xml:space="preserve">dataset exchange for </w:t>
      </w:r>
      <w:r w:rsidR="00E35729">
        <w:t>model training</w:t>
      </w:r>
      <w:r w:rsidR="001679D3">
        <w:t xml:space="preserve"> and </w:t>
      </w:r>
      <w:r w:rsidR="00E35729">
        <w:t>model pairing</w:t>
      </w:r>
      <w:r w:rsidR="001679D3">
        <w:t xml:space="preserve"> for</w:t>
      </w:r>
      <w:r w:rsidR="00042D3D">
        <w:t xml:space="preserve"> inference</w:t>
      </w:r>
      <w:r w:rsidR="00E35729">
        <w:t xml:space="preserve"> </w:t>
      </w:r>
      <w:r w:rsidR="00A3760B">
        <w:t>will be based on the new pairing ID</w:t>
      </w:r>
      <w:r w:rsidR="00E35729">
        <w:t>.</w:t>
      </w:r>
    </w:p>
    <w:p w14:paraId="1F083D32" w14:textId="013A539B" w:rsidR="00246FDC" w:rsidRPr="0023400B" w:rsidRDefault="00246FDC" w:rsidP="00CF035D">
      <w:pPr>
        <w:pStyle w:val="BodyText"/>
        <w:rPr>
          <w:rFonts w:eastAsia="DengXian"/>
          <w:lang w:val="en-GB"/>
        </w:rPr>
      </w:pPr>
      <w:r>
        <w:rPr>
          <w:rFonts w:eastAsia="DengXian" w:hint="eastAsia"/>
        </w:rPr>
        <w:t>Based</w:t>
      </w:r>
      <w:r w:rsidR="001C59B0">
        <w:rPr>
          <w:rFonts w:eastAsia="DengXian" w:hint="eastAsia"/>
        </w:rPr>
        <w:t xml:space="preserve"> on the </w:t>
      </w:r>
      <w:r w:rsidR="001C59B0">
        <w:rPr>
          <w:rFonts w:eastAsia="DengXian"/>
          <w:lang w:val="en-GB"/>
        </w:rPr>
        <w:t xml:space="preserve">above analysis, </w:t>
      </w:r>
      <w:r w:rsidR="001C1F84">
        <w:rPr>
          <w:rFonts w:eastAsia="DengXian"/>
          <w:lang w:val="en-GB"/>
        </w:rPr>
        <w:t>there is no</w:t>
      </w:r>
      <w:r w:rsidR="001C59B0">
        <w:rPr>
          <w:rFonts w:eastAsia="DengXian"/>
          <w:lang w:val="en-GB"/>
        </w:rPr>
        <w:t xml:space="preserve"> </w:t>
      </w:r>
      <w:r w:rsidR="00576751">
        <w:rPr>
          <w:rFonts w:eastAsia="DengXian"/>
          <w:lang w:val="en-GB"/>
        </w:rPr>
        <w:t>additional specification impact</w:t>
      </w:r>
      <w:r w:rsidR="001C59B0">
        <w:rPr>
          <w:rFonts w:eastAsia="DengXian"/>
          <w:lang w:val="en-GB"/>
        </w:rPr>
        <w:t xml:space="preserve"> on pairing ID </w:t>
      </w:r>
      <w:r w:rsidR="00576751">
        <w:rPr>
          <w:rFonts w:eastAsia="DengXian"/>
          <w:lang w:val="en-GB"/>
        </w:rPr>
        <w:t xml:space="preserve">design </w:t>
      </w:r>
      <w:r w:rsidR="00576751" w:rsidRPr="00576751">
        <w:rPr>
          <w:rFonts w:eastAsia="DengXian"/>
          <w:lang w:val="en-GB"/>
        </w:rPr>
        <w:t>when additional data samples are added to an exchanged dataset</w:t>
      </w:r>
      <w:r w:rsidR="00576751">
        <w:rPr>
          <w:rFonts w:eastAsia="DengXian"/>
          <w:lang w:val="en-GB"/>
        </w:rPr>
        <w:t>.</w:t>
      </w:r>
    </w:p>
    <w:p w14:paraId="1920BC43" w14:textId="67AD9D22" w:rsidR="00D857C7" w:rsidRPr="0023400B" w:rsidRDefault="00FB12E3" w:rsidP="0023400B">
      <w:pPr>
        <w:pStyle w:val="Observation"/>
      </w:pPr>
      <w:bookmarkStart w:id="20" w:name="_Toc210333285"/>
      <w:r>
        <w:t>There is no additional specification impact on pairing ID design when additional data samples are added to an exchanged dataset, if needed</w:t>
      </w:r>
      <w:r w:rsidR="00D857C7" w:rsidRPr="0023400B">
        <w:t>.</w:t>
      </w:r>
      <w:bookmarkEnd w:id="20"/>
      <w:r w:rsidR="00D857C7" w:rsidRPr="0023400B">
        <w:t xml:space="preserve"> </w:t>
      </w:r>
    </w:p>
    <w:p w14:paraId="664DB550" w14:textId="781549EE" w:rsidR="00A43292" w:rsidRPr="0023400B" w:rsidRDefault="00A43292" w:rsidP="00CF035D">
      <w:pPr>
        <w:pStyle w:val="BodyText"/>
        <w:rPr>
          <w:lang w:val="en-GB"/>
        </w:rPr>
      </w:pPr>
    </w:p>
    <w:p w14:paraId="3E6CE1DF" w14:textId="0C2F4E4D" w:rsidR="004308AD" w:rsidRDefault="004308AD" w:rsidP="0023400B">
      <w:pPr>
        <w:pStyle w:val="Heading2"/>
        <w:rPr>
          <w:rFonts w:eastAsia="DengXian"/>
        </w:rPr>
      </w:pPr>
      <w:r>
        <w:rPr>
          <w:rFonts w:eastAsia="DengXian"/>
        </w:rPr>
        <w:t>2.7</w:t>
      </w:r>
      <w:r>
        <w:rPr>
          <w:rFonts w:eastAsia="DengXian"/>
        </w:rPr>
        <w:tab/>
        <w:t>On the need of</w:t>
      </w:r>
      <w:r w:rsidR="00323CA7">
        <w:rPr>
          <w:rFonts w:eastAsia="DengXian"/>
        </w:rPr>
        <w:t xml:space="preserve"> NW sharing model design aspects</w:t>
      </w:r>
    </w:p>
    <w:p w14:paraId="1CC94C8C" w14:textId="5F87C14F" w:rsidR="00F3086C" w:rsidRPr="0023400B" w:rsidRDefault="00F3086C" w:rsidP="0023400B">
      <w:r>
        <w:rPr>
          <w:lang w:val="en-GB" w:eastAsia="ja-JP"/>
        </w:rPr>
        <w:t>In RAN1#122 meeting, the following proposal was brought up by FL for discussions</w:t>
      </w:r>
      <w:r w:rsidR="006B44C4">
        <w:rPr>
          <w:lang w:val="en-GB" w:eastAsia="ja-JP"/>
        </w:rPr>
        <w:t>:</w:t>
      </w:r>
    </w:p>
    <w:tbl>
      <w:tblPr>
        <w:tblStyle w:val="TableGrid"/>
        <w:tblW w:w="0" w:type="auto"/>
        <w:tblLook w:val="04A0" w:firstRow="1" w:lastRow="0" w:firstColumn="1" w:lastColumn="0" w:noHBand="0" w:noVBand="1"/>
      </w:tblPr>
      <w:tblGrid>
        <w:gridCol w:w="9629"/>
      </w:tblGrid>
      <w:tr w:rsidR="009A10CC" w14:paraId="48183AE1" w14:textId="77777777" w:rsidTr="004714CD">
        <w:tc>
          <w:tcPr>
            <w:tcW w:w="9629" w:type="dxa"/>
          </w:tcPr>
          <w:p w14:paraId="4D6F3133" w14:textId="77777777" w:rsidR="009A10CC" w:rsidRPr="0023400B" w:rsidRDefault="009A10CC" w:rsidP="009A10CC">
            <w:pPr>
              <w:pStyle w:val="Heading3"/>
              <w:tabs>
                <w:tab w:val="left" w:pos="936"/>
              </w:tabs>
              <w:spacing w:line="259" w:lineRule="auto"/>
              <w:rPr>
                <w:rFonts w:ascii="Times New Roman" w:hAnsi="Times New Roman"/>
                <w:b/>
                <w:i/>
                <w:sz w:val="20"/>
                <w:szCs w:val="20"/>
              </w:rPr>
            </w:pPr>
            <w:r w:rsidRPr="0023400B">
              <w:rPr>
                <w:rFonts w:ascii="Times New Roman" w:hAnsi="Times New Roman"/>
                <w:b/>
                <w:i/>
                <w:sz w:val="20"/>
              </w:rPr>
              <w:t xml:space="preserve">Proposal 2-2 (v1):   </w:t>
            </w:r>
          </w:p>
          <w:p w14:paraId="3DBF4AFF" w14:textId="77777777" w:rsidR="009A10CC" w:rsidRPr="0023400B" w:rsidRDefault="009A10CC" w:rsidP="009A10CC">
            <w:pPr>
              <w:rPr>
                <w:rFonts w:ascii="Times New Roman" w:eastAsia="SimSun" w:hAnsi="Times New Roman" w:cs="Times New Roman"/>
                <w:b/>
                <w:i/>
                <w:sz w:val="20"/>
                <w:szCs w:val="20"/>
                <w:lang w:val="en-GB"/>
              </w:rPr>
            </w:pPr>
            <w:r w:rsidRPr="0023400B">
              <w:rPr>
                <w:rFonts w:ascii="Times New Roman" w:eastAsia="SimSun" w:hAnsi="Times New Roman" w:cs="Times New Roman"/>
                <w:b/>
                <w:i/>
                <w:szCs w:val="20"/>
                <w:lang w:val="en-GB"/>
              </w:rPr>
              <w:t xml:space="preserve">For Option 4-1 </w:t>
            </w:r>
            <w:r w:rsidRPr="0023400B">
              <w:rPr>
                <w:rFonts w:ascii="Times New Roman" w:hAnsi="Times New Roman" w:cs="Times New Roman"/>
                <w:b/>
                <w:i/>
                <w:szCs w:val="20"/>
                <w:lang w:val="en-GB"/>
              </w:rPr>
              <w:t>under</w:t>
            </w:r>
            <w:r w:rsidRPr="0023400B">
              <w:rPr>
                <w:rFonts w:ascii="Times New Roman" w:eastAsia="SimSun" w:hAnsi="Times New Roman" w:cs="Times New Roman"/>
                <w:b/>
                <w:i/>
                <w:szCs w:val="20"/>
                <w:lang w:val="en-GB"/>
              </w:rPr>
              <w:t xml:space="preserve"> Direction A in AI/ML based CSI compression, further study the following two approaches to align model design aspects: </w:t>
            </w:r>
          </w:p>
          <w:p w14:paraId="6EACDE78" w14:textId="77777777" w:rsidR="009A10CC" w:rsidRPr="0023400B" w:rsidRDefault="009A10CC" w:rsidP="009A10CC">
            <w:pPr>
              <w:pStyle w:val="ListParagraph"/>
              <w:numPr>
                <w:ilvl w:val="0"/>
                <w:numId w:val="46"/>
              </w:numPr>
              <w:rPr>
                <w:rFonts w:ascii="Times New Roman" w:eastAsia="SimSun" w:hAnsi="Times New Roman" w:cs="Times New Roman"/>
                <w:b/>
                <w:i/>
                <w:sz w:val="20"/>
                <w:szCs w:val="20"/>
              </w:rPr>
            </w:pPr>
            <w:r w:rsidRPr="0023400B">
              <w:rPr>
                <w:rFonts w:ascii="Times New Roman" w:eastAsia="SimSun" w:hAnsi="Times New Roman" w:cs="Times New Roman"/>
                <w:b/>
                <w:i/>
                <w:sz w:val="20"/>
                <w:szCs w:val="20"/>
              </w:rPr>
              <w:t xml:space="preserve">Option 1:  Additional assisted information is transmitted to align the model design aspects: </w:t>
            </w:r>
          </w:p>
          <w:p w14:paraId="78DF8685" w14:textId="77777777" w:rsidR="009A10CC" w:rsidRPr="0023400B" w:rsidRDefault="009A10CC" w:rsidP="009A10CC">
            <w:pPr>
              <w:pStyle w:val="ListParagraph"/>
              <w:numPr>
                <w:ilvl w:val="1"/>
                <w:numId w:val="47"/>
              </w:numPr>
              <w:rPr>
                <w:rFonts w:ascii="Times New Roman" w:eastAsia="SimSun" w:hAnsi="Times New Roman" w:cs="Times New Roman"/>
                <w:b/>
                <w:i/>
                <w:sz w:val="20"/>
                <w:szCs w:val="20"/>
              </w:rPr>
            </w:pPr>
            <w:r w:rsidRPr="0023400B">
              <w:rPr>
                <w:rFonts w:ascii="Times New Roman" w:eastAsia="SimSun" w:hAnsi="Times New Roman" w:cs="Times New Roman"/>
                <w:b/>
                <w:i/>
                <w:sz w:val="20"/>
                <w:szCs w:val="20"/>
              </w:rPr>
              <w:t>Model backbone type for reference encoder, as well as hyper parameters if needed</w:t>
            </w:r>
          </w:p>
          <w:p w14:paraId="32388FEF" w14:textId="77777777" w:rsidR="009A10CC" w:rsidRPr="0023400B" w:rsidRDefault="009A10CC" w:rsidP="009A10CC">
            <w:pPr>
              <w:pStyle w:val="ListParagraph"/>
              <w:numPr>
                <w:ilvl w:val="1"/>
                <w:numId w:val="47"/>
              </w:numPr>
              <w:rPr>
                <w:rFonts w:ascii="Times New Roman" w:eastAsia="SimSun" w:hAnsi="Times New Roman" w:cs="Times New Roman"/>
                <w:b/>
                <w:i/>
                <w:sz w:val="20"/>
                <w:szCs w:val="20"/>
              </w:rPr>
            </w:pPr>
            <w:r w:rsidRPr="0023400B">
              <w:rPr>
                <w:rFonts w:ascii="Times New Roman" w:eastAsia="SimSun" w:hAnsi="Times New Roman" w:cs="Times New Roman"/>
                <w:b/>
                <w:i/>
                <w:sz w:val="20"/>
                <w:szCs w:val="20"/>
              </w:rPr>
              <w:t xml:space="preserve">Tokenization dimension and feature dimension mapping in the reference encoder </w:t>
            </w:r>
          </w:p>
          <w:p w14:paraId="3EF681CA" w14:textId="77777777" w:rsidR="009A10CC" w:rsidRPr="0023400B" w:rsidRDefault="009A10CC" w:rsidP="009A10CC">
            <w:pPr>
              <w:pStyle w:val="ListParagraph"/>
              <w:numPr>
                <w:ilvl w:val="1"/>
                <w:numId w:val="47"/>
              </w:numPr>
              <w:rPr>
                <w:rFonts w:ascii="Times New Roman" w:eastAsia="SimSun" w:hAnsi="Times New Roman" w:cs="Times New Roman"/>
                <w:b/>
                <w:i/>
                <w:sz w:val="20"/>
                <w:szCs w:val="20"/>
              </w:rPr>
            </w:pPr>
            <w:r w:rsidRPr="0023400B">
              <w:rPr>
                <w:rFonts w:ascii="Times New Roman" w:eastAsia="SimSun" w:hAnsi="Times New Roman" w:cs="Times New Roman"/>
                <w:b/>
                <w:i/>
                <w:sz w:val="20"/>
                <w:szCs w:val="20"/>
              </w:rPr>
              <w:t>Scalability options used in reference encoder.</w:t>
            </w:r>
          </w:p>
          <w:p w14:paraId="11DE048B" w14:textId="77777777" w:rsidR="009A10CC" w:rsidRPr="0023400B" w:rsidRDefault="009A10CC" w:rsidP="009A10CC">
            <w:pPr>
              <w:pStyle w:val="ListParagraph"/>
              <w:numPr>
                <w:ilvl w:val="1"/>
                <w:numId w:val="47"/>
              </w:numPr>
              <w:rPr>
                <w:rFonts w:ascii="Times New Roman" w:eastAsia="SimSun" w:hAnsi="Times New Roman" w:cs="Times New Roman"/>
                <w:b/>
                <w:i/>
                <w:sz w:val="20"/>
                <w:szCs w:val="20"/>
              </w:rPr>
            </w:pPr>
            <w:r w:rsidRPr="0023400B">
              <w:rPr>
                <w:rFonts w:ascii="Times New Roman" w:eastAsia="SimSun" w:hAnsi="Times New Roman" w:cs="Times New Roman"/>
                <w:b/>
                <w:i/>
                <w:color w:val="FF0000"/>
                <w:sz w:val="20"/>
                <w:szCs w:val="20"/>
                <w:lang w:val="en-US"/>
              </w:rPr>
              <w:t>Note: NW-side proprietary information should not be disclosed.</w:t>
            </w:r>
          </w:p>
          <w:p w14:paraId="0D60FA07" w14:textId="77777777" w:rsidR="009A10CC" w:rsidRPr="0023400B" w:rsidRDefault="009A10CC" w:rsidP="009A10CC">
            <w:pPr>
              <w:pStyle w:val="ListParagraph"/>
              <w:numPr>
                <w:ilvl w:val="0"/>
                <w:numId w:val="47"/>
              </w:numPr>
              <w:rPr>
                <w:rFonts w:ascii="Times New Roman" w:eastAsia="SimSun" w:hAnsi="Times New Roman" w:cs="Times New Roman"/>
                <w:b/>
                <w:i/>
                <w:color w:val="EE0000"/>
                <w:sz w:val="20"/>
                <w:szCs w:val="20"/>
              </w:rPr>
            </w:pPr>
            <w:r w:rsidRPr="0023400B">
              <w:rPr>
                <w:rFonts w:ascii="Times New Roman" w:eastAsia="SimSun" w:hAnsi="Times New Roman" w:cs="Times New Roman"/>
                <w:b/>
                <w:i/>
                <w:color w:val="EE0000"/>
                <w:sz w:val="20"/>
                <w:szCs w:val="20"/>
              </w:rPr>
              <w:t>Option 2: UE assumes the dataset is generated with the same tokenization and scalability options of the RAN4 defined / specified.</w:t>
            </w:r>
          </w:p>
          <w:p w14:paraId="5C64947D" w14:textId="77777777" w:rsidR="009A10CC" w:rsidRPr="0023400B" w:rsidRDefault="009A10CC" w:rsidP="009A10CC">
            <w:pPr>
              <w:rPr>
                <w:rFonts w:ascii="Times New Roman" w:hAnsi="Times New Roman" w:cs="Times New Roman"/>
                <w:sz w:val="20"/>
                <w:szCs w:val="20"/>
              </w:rPr>
            </w:pPr>
          </w:p>
          <w:p w14:paraId="19A17739" w14:textId="77777777" w:rsidR="009A10CC" w:rsidRPr="0023400B" w:rsidRDefault="009A10CC" w:rsidP="009A10CC">
            <w:pPr>
              <w:rPr>
                <w:rFonts w:ascii="Times New Roman" w:hAnsi="Times New Roman" w:cs="Times New Roman"/>
                <w:b/>
                <w:sz w:val="20"/>
                <w:szCs w:val="20"/>
              </w:rPr>
            </w:pPr>
            <w:r w:rsidRPr="0023400B">
              <w:rPr>
                <w:rFonts w:ascii="Times New Roman" w:hAnsi="Times New Roman" w:cs="Times New Roman"/>
                <w:b/>
                <w:szCs w:val="20"/>
              </w:rPr>
              <w:t xml:space="preserve">Alt 2: </w:t>
            </w:r>
          </w:p>
          <w:p w14:paraId="62678A31" w14:textId="77777777" w:rsidR="009A10CC" w:rsidRPr="0023400B" w:rsidRDefault="009A10CC" w:rsidP="009A10CC">
            <w:pPr>
              <w:rPr>
                <w:rFonts w:ascii="Times New Roman" w:eastAsia="SimSun" w:hAnsi="Times New Roman" w:cs="Times New Roman"/>
                <w:b/>
                <w:i/>
                <w:sz w:val="20"/>
                <w:szCs w:val="20"/>
                <w:lang w:val="en-GB"/>
              </w:rPr>
            </w:pPr>
            <w:r w:rsidRPr="0023400B">
              <w:rPr>
                <w:rFonts w:ascii="Times New Roman" w:eastAsia="SimSun" w:hAnsi="Times New Roman" w:cs="Times New Roman"/>
                <w:b/>
                <w:i/>
                <w:szCs w:val="20"/>
                <w:lang w:val="en-GB"/>
              </w:rPr>
              <w:t xml:space="preserve">For Option 4-1 </w:t>
            </w:r>
            <w:r w:rsidRPr="0023400B">
              <w:rPr>
                <w:rFonts w:ascii="Times New Roman" w:hAnsi="Times New Roman" w:cs="Times New Roman"/>
                <w:b/>
                <w:i/>
                <w:szCs w:val="20"/>
                <w:lang w:val="en-GB"/>
              </w:rPr>
              <w:t>under</w:t>
            </w:r>
            <w:r w:rsidRPr="0023400B">
              <w:rPr>
                <w:rFonts w:ascii="Times New Roman" w:eastAsia="SimSun" w:hAnsi="Times New Roman" w:cs="Times New Roman"/>
                <w:b/>
                <w:i/>
                <w:szCs w:val="20"/>
                <w:lang w:val="en-GB"/>
              </w:rPr>
              <w:t xml:space="preserve"> Direction A in AI/ML based CSI compression, further study the </w:t>
            </w:r>
            <w:r w:rsidRPr="0023400B">
              <w:rPr>
                <w:rFonts w:ascii="Times New Roman" w:eastAsia="SimSun" w:hAnsi="Times New Roman" w:cs="Times New Roman"/>
                <w:b/>
                <w:i/>
                <w:color w:val="FF0000"/>
                <w:szCs w:val="20"/>
                <w:lang w:val="en-GB"/>
              </w:rPr>
              <w:t xml:space="preserve">necessity of sharing assisted information </w:t>
            </w:r>
            <w:r w:rsidRPr="0023400B">
              <w:rPr>
                <w:rFonts w:ascii="Times New Roman" w:eastAsia="SimSun" w:hAnsi="Times New Roman" w:cs="Times New Roman"/>
                <w:b/>
                <w:i/>
                <w:strike/>
                <w:color w:val="FF0000"/>
                <w:szCs w:val="20"/>
                <w:lang w:val="en-GB"/>
              </w:rPr>
              <w:t>following two approaches</w:t>
            </w:r>
            <w:r w:rsidRPr="0023400B">
              <w:rPr>
                <w:rFonts w:ascii="Times New Roman" w:eastAsia="SimSun" w:hAnsi="Times New Roman" w:cs="Times New Roman"/>
                <w:b/>
                <w:i/>
                <w:color w:val="FF0000"/>
                <w:szCs w:val="20"/>
                <w:lang w:val="en-GB"/>
              </w:rPr>
              <w:t xml:space="preserve"> </w:t>
            </w:r>
            <w:r w:rsidRPr="0023400B">
              <w:rPr>
                <w:rFonts w:ascii="Times New Roman" w:eastAsia="SimSun" w:hAnsi="Times New Roman" w:cs="Times New Roman"/>
                <w:b/>
                <w:i/>
                <w:szCs w:val="20"/>
                <w:lang w:val="en-GB"/>
              </w:rPr>
              <w:t>to align model design aspects:</w:t>
            </w:r>
          </w:p>
          <w:p w14:paraId="392D5464" w14:textId="77777777" w:rsidR="009A10CC" w:rsidRPr="0023400B" w:rsidRDefault="009A10CC" w:rsidP="009A10CC">
            <w:pPr>
              <w:pStyle w:val="ListParagraph"/>
              <w:numPr>
                <w:ilvl w:val="0"/>
                <w:numId w:val="47"/>
              </w:numPr>
              <w:rPr>
                <w:rFonts w:ascii="Times New Roman" w:eastAsia="SimSun" w:hAnsi="Times New Roman" w:cs="Times New Roman"/>
                <w:b/>
                <w:i/>
                <w:sz w:val="20"/>
                <w:szCs w:val="20"/>
              </w:rPr>
            </w:pPr>
            <w:r w:rsidRPr="0023400B">
              <w:rPr>
                <w:rFonts w:ascii="Times New Roman" w:eastAsia="SimSun" w:hAnsi="Times New Roman" w:cs="Times New Roman"/>
                <w:b/>
                <w:i/>
                <w:sz w:val="20"/>
                <w:szCs w:val="20"/>
              </w:rPr>
              <w:t>Model backbone type for reference encoder, as well as hyper parameters if needed</w:t>
            </w:r>
          </w:p>
          <w:p w14:paraId="1B0B4AF6" w14:textId="77777777" w:rsidR="009A10CC" w:rsidRPr="0023400B" w:rsidRDefault="009A10CC" w:rsidP="009A10CC">
            <w:pPr>
              <w:pStyle w:val="ListParagraph"/>
              <w:numPr>
                <w:ilvl w:val="0"/>
                <w:numId w:val="47"/>
              </w:numPr>
              <w:rPr>
                <w:rFonts w:ascii="Times New Roman" w:eastAsia="SimSun" w:hAnsi="Times New Roman" w:cs="Times New Roman"/>
                <w:b/>
                <w:i/>
                <w:sz w:val="20"/>
                <w:szCs w:val="20"/>
              </w:rPr>
            </w:pPr>
            <w:r w:rsidRPr="0023400B">
              <w:rPr>
                <w:rFonts w:ascii="Times New Roman" w:eastAsia="SimSun" w:hAnsi="Times New Roman" w:cs="Times New Roman"/>
                <w:b/>
                <w:i/>
                <w:sz w:val="20"/>
                <w:szCs w:val="20"/>
              </w:rPr>
              <w:t xml:space="preserve">Tokenization dimension and feature dimension mapping in the reference encoder </w:t>
            </w:r>
          </w:p>
          <w:p w14:paraId="1B476F8C" w14:textId="77777777" w:rsidR="009A10CC" w:rsidRPr="0023400B" w:rsidRDefault="009A10CC" w:rsidP="009A10CC">
            <w:pPr>
              <w:pStyle w:val="ListParagraph"/>
              <w:numPr>
                <w:ilvl w:val="0"/>
                <w:numId w:val="47"/>
              </w:numPr>
              <w:rPr>
                <w:rFonts w:ascii="Times New Roman" w:eastAsia="SimSun" w:hAnsi="Times New Roman" w:cs="Times New Roman"/>
                <w:b/>
                <w:i/>
                <w:sz w:val="20"/>
                <w:szCs w:val="20"/>
              </w:rPr>
            </w:pPr>
            <w:r w:rsidRPr="0023400B">
              <w:rPr>
                <w:rFonts w:ascii="Times New Roman" w:eastAsia="SimSun" w:hAnsi="Times New Roman" w:cs="Times New Roman"/>
                <w:b/>
                <w:i/>
                <w:sz w:val="20"/>
                <w:szCs w:val="20"/>
              </w:rPr>
              <w:t>Scalability options used in reference encoder.</w:t>
            </w:r>
          </w:p>
          <w:p w14:paraId="1E8F1FD5" w14:textId="77777777" w:rsidR="009A10CC" w:rsidRPr="0023400B" w:rsidRDefault="009A10CC" w:rsidP="009A10CC">
            <w:pPr>
              <w:rPr>
                <w:rFonts w:ascii="Times New Roman" w:eastAsia="SimSun" w:hAnsi="Times New Roman" w:cs="Times New Roman"/>
                <w:b/>
                <w:i/>
                <w:sz w:val="20"/>
                <w:szCs w:val="20"/>
              </w:rPr>
            </w:pPr>
            <w:r w:rsidRPr="0023400B">
              <w:rPr>
                <w:rFonts w:ascii="Times New Roman" w:eastAsia="SimSun" w:hAnsi="Times New Roman" w:cs="Times New Roman"/>
                <w:b/>
                <w:i/>
                <w:color w:val="FF0000"/>
                <w:szCs w:val="20"/>
              </w:rPr>
              <w:t>Note: NW-side proprietary information should not be disclosed.</w:t>
            </w:r>
          </w:p>
          <w:p w14:paraId="52EC236F" w14:textId="77777777" w:rsidR="009A10CC" w:rsidRPr="0023400B" w:rsidRDefault="009A10CC" w:rsidP="009A10CC">
            <w:pPr>
              <w:rPr>
                <w:lang w:eastAsia="ja-JP"/>
              </w:rPr>
            </w:pPr>
          </w:p>
        </w:tc>
      </w:tr>
    </w:tbl>
    <w:p w14:paraId="6088C58B" w14:textId="77777777" w:rsidR="009A10CC" w:rsidRPr="0023400B" w:rsidRDefault="009A10CC" w:rsidP="0023400B"/>
    <w:p w14:paraId="079E9D7B" w14:textId="379C32D5" w:rsidR="003869CE" w:rsidRDefault="00FD0950" w:rsidP="002B07E0">
      <w:pPr>
        <w:pStyle w:val="BodyText"/>
      </w:pPr>
      <w:r w:rsidRPr="00FD0950">
        <w:t xml:space="preserve">We don’t see the need to exchange model design related information (e.g., model backbone type, tokenization dimension, feature dimension mapping, etc.) as additional information for option 4-1. As indicated by the study results captured in TR 38.843, the impact of different backbones at UE-part model and NW-part model is very small, and the impact is much less than the impact caused by data distribution mismatch. </w:t>
      </w:r>
    </w:p>
    <w:p w14:paraId="39E7BE53" w14:textId="379F0E01" w:rsidR="00CA227F" w:rsidRDefault="00DF02C0" w:rsidP="002B07E0">
      <w:pPr>
        <w:pStyle w:val="BodyText"/>
      </w:pPr>
      <w:r>
        <w:t xml:space="preserve"> </w:t>
      </w:r>
    </w:p>
    <w:p w14:paraId="29C7F1DB" w14:textId="00A88F43" w:rsidR="003869CE" w:rsidRDefault="3098B00F" w:rsidP="002B07E0">
      <w:pPr>
        <w:pStyle w:val="BodyText"/>
      </w:pPr>
      <w:r>
        <w:t>In the</w:t>
      </w:r>
      <w:r w:rsidR="00D400CA">
        <w:t xml:space="preserve"> section</w:t>
      </w:r>
      <w:r>
        <w:t xml:space="preserve"> below, evaluations are conducted for several scenarios on how the NW and the UE develop their models.</w:t>
      </w:r>
    </w:p>
    <w:p w14:paraId="3FE05CCC" w14:textId="69780EF8" w:rsidR="009508AF" w:rsidRDefault="009508AF" w:rsidP="009508AF">
      <w:pPr>
        <w:pStyle w:val="BodyText"/>
        <w:numPr>
          <w:ilvl w:val="0"/>
          <w:numId w:val="48"/>
        </w:numPr>
      </w:pPr>
      <w:r>
        <w:t xml:space="preserve">Scenario 1: In this scenario, the NW develops </w:t>
      </w:r>
      <w:r w:rsidR="00FE28F0">
        <w:t xml:space="preserve">CNN models </w:t>
      </w:r>
      <w:r w:rsidR="001C00A6">
        <w:t>(both for the NW nominal encoder and NW actual decoder). The UE</w:t>
      </w:r>
      <w:r w:rsidR="00F90600">
        <w:t xml:space="preserve"> also develops CNN models</w:t>
      </w:r>
      <w:r w:rsidR="00E71371">
        <w:t xml:space="preserve"> (both for </w:t>
      </w:r>
      <w:r w:rsidR="009C368B">
        <w:t xml:space="preserve">the UE </w:t>
      </w:r>
      <w:r w:rsidR="00AD07E1">
        <w:t>nominal decoder and the UE actual encoder).</w:t>
      </w:r>
    </w:p>
    <w:p w14:paraId="106C1945" w14:textId="4C541602" w:rsidR="0035799B" w:rsidRDefault="00242EC6" w:rsidP="009508AF">
      <w:pPr>
        <w:pStyle w:val="BodyText"/>
        <w:numPr>
          <w:ilvl w:val="0"/>
          <w:numId w:val="48"/>
        </w:numPr>
      </w:pPr>
      <w:r>
        <w:t>Scenario 2: In this scenario, the NW develops CNN models</w:t>
      </w:r>
      <w:r w:rsidR="003410FB">
        <w:t xml:space="preserve"> (both for the NW nominal encoder and NW actual decoder).</w:t>
      </w:r>
      <w:r w:rsidR="00D12C2F">
        <w:t xml:space="preserve"> The UE</w:t>
      </w:r>
      <w:r w:rsidR="0074409E">
        <w:t xml:space="preserve">, however, wants to develop </w:t>
      </w:r>
      <w:r w:rsidR="00A55DF9">
        <w:t>Transformer model</w:t>
      </w:r>
      <w:r w:rsidR="00D33F62">
        <w:t xml:space="preserve"> as the actual encoder. The UE </w:t>
      </w:r>
      <w:r w:rsidR="00D33F62" w:rsidRPr="0023400B">
        <w:rPr>
          <w:b/>
        </w:rPr>
        <w:t>obtains</w:t>
      </w:r>
      <w:r w:rsidR="00D33F62">
        <w:t xml:space="preserve"> information on the backbone used by the </w:t>
      </w:r>
      <w:r w:rsidR="0035799B">
        <w:t>NW</w:t>
      </w:r>
      <w:r w:rsidR="00D33F62">
        <w:t xml:space="preserve"> (CNN). The UE</w:t>
      </w:r>
      <w:r w:rsidR="0035799B">
        <w:t>,</w:t>
      </w:r>
      <w:r w:rsidR="00D33F62">
        <w:t xml:space="preserve"> therefore, develops CNN</w:t>
      </w:r>
      <w:r w:rsidR="00D55E90">
        <w:t xml:space="preserve"> as its nominal decoder and Transformer as </w:t>
      </w:r>
      <w:r w:rsidR="0035799B">
        <w:t>its actual encoder.</w:t>
      </w:r>
    </w:p>
    <w:p w14:paraId="64D82124" w14:textId="6375D2AE" w:rsidR="00242EC6" w:rsidRDefault="0035799B" w:rsidP="009508AF">
      <w:pPr>
        <w:pStyle w:val="BodyText"/>
        <w:numPr>
          <w:ilvl w:val="0"/>
          <w:numId w:val="48"/>
        </w:numPr>
      </w:pPr>
      <w:r>
        <w:t xml:space="preserve">Scenario 3: In this scenario, the NW develops CNN models (both for the NW nominal encoder and NW actual decoder). The UE, however, wants to develop Transformer model as the actual encoder. The UE </w:t>
      </w:r>
      <w:r w:rsidRPr="0023400B">
        <w:rPr>
          <w:b/>
        </w:rPr>
        <w:t>does not obtain</w:t>
      </w:r>
      <w:r>
        <w:t xml:space="preserve"> information on the backbone used by the NW (CNN). The UE</w:t>
      </w:r>
      <w:r w:rsidR="001932BE">
        <w:t>,</w:t>
      </w:r>
      <w:r>
        <w:t xml:space="preserve"> </w:t>
      </w:r>
      <w:r w:rsidR="001932BE">
        <w:t>therefore,</w:t>
      </w:r>
      <w:r>
        <w:t xml:space="preserve"> develops </w:t>
      </w:r>
      <w:r w:rsidR="001932BE">
        <w:t>Transformer</w:t>
      </w:r>
      <w:r w:rsidR="000677A5">
        <w:t>, both for its</w:t>
      </w:r>
      <w:r>
        <w:t xml:space="preserve"> nominal decoder and actual encoder.</w:t>
      </w:r>
    </w:p>
    <w:p w14:paraId="7BF8F96D" w14:textId="27B52ACC" w:rsidR="005A7686" w:rsidRDefault="005A7686" w:rsidP="005A7686">
      <w:pPr>
        <w:pStyle w:val="BodyText"/>
        <w:numPr>
          <w:ilvl w:val="0"/>
          <w:numId w:val="48"/>
        </w:numPr>
      </w:pPr>
      <w:r>
        <w:t xml:space="preserve">Scenario 4: In this scenario, the NW develops Transformer models (both for the NW nominal encoder and NW actual decoder). The UE, however, wants to develop CNN model as the actual encoder. The UE </w:t>
      </w:r>
      <w:r w:rsidRPr="003569CF">
        <w:rPr>
          <w:b/>
          <w:bCs/>
        </w:rPr>
        <w:t>does not obtain</w:t>
      </w:r>
      <w:r>
        <w:t xml:space="preserve"> information on the backbone used by the NW (</w:t>
      </w:r>
      <w:r w:rsidR="00C76EB4">
        <w:t>Transformer</w:t>
      </w:r>
      <w:r>
        <w:t xml:space="preserve">). The UE, therefore, develops </w:t>
      </w:r>
      <w:r w:rsidR="00BD1CC3">
        <w:t>CNN</w:t>
      </w:r>
      <w:r>
        <w:t>, both for its nominal decoder and actual encoder.</w:t>
      </w:r>
    </w:p>
    <w:p w14:paraId="00332111" w14:textId="23724409" w:rsidR="005A7686" w:rsidRDefault="00B70E3A" w:rsidP="009508AF">
      <w:pPr>
        <w:pStyle w:val="BodyText"/>
        <w:numPr>
          <w:ilvl w:val="0"/>
          <w:numId w:val="48"/>
        </w:numPr>
      </w:pPr>
      <w:r>
        <w:t xml:space="preserve">Scenario 5: In this scenario, the NW develops </w:t>
      </w:r>
      <w:r w:rsidR="009079E1">
        <w:t>Transformer</w:t>
      </w:r>
      <w:r>
        <w:t xml:space="preserve"> models (both for the NW nominal encoder and NW actual decoder). The UE, however, wants to develop </w:t>
      </w:r>
      <w:r w:rsidR="009079E1">
        <w:t>CNN</w:t>
      </w:r>
      <w:r>
        <w:t xml:space="preserve"> model as the actual encoder. The UE </w:t>
      </w:r>
      <w:r w:rsidRPr="003569CF">
        <w:rPr>
          <w:b/>
          <w:bCs/>
        </w:rPr>
        <w:t>obtains</w:t>
      </w:r>
      <w:r>
        <w:t xml:space="preserve"> information on the backbone used by the NW (</w:t>
      </w:r>
      <w:r w:rsidR="009079E1">
        <w:t>Transformer</w:t>
      </w:r>
      <w:r>
        <w:t xml:space="preserve">). The UE, therefore, develops </w:t>
      </w:r>
      <w:r w:rsidR="009079E1">
        <w:t xml:space="preserve">Transformer </w:t>
      </w:r>
      <w:r>
        <w:t xml:space="preserve">as its nominal decoder and </w:t>
      </w:r>
      <w:r w:rsidR="009079E1">
        <w:t>CNN</w:t>
      </w:r>
      <w:r>
        <w:t xml:space="preserve"> as its actual encoder.</w:t>
      </w:r>
    </w:p>
    <w:p w14:paraId="506048F8" w14:textId="253F1C43" w:rsidR="007438E6" w:rsidRDefault="007438E6" w:rsidP="009508AF">
      <w:pPr>
        <w:pStyle w:val="BodyText"/>
        <w:numPr>
          <w:ilvl w:val="0"/>
          <w:numId w:val="48"/>
        </w:numPr>
      </w:pPr>
      <w:r>
        <w:t>Scenario 6: In this scenario, the NW develops Transformer models (both for the NW nominal encoder and NW actual decoder). The UE also develops Transformer models (both for the UE nominal decoder and the UE actual encoder).</w:t>
      </w:r>
    </w:p>
    <w:p w14:paraId="775B00A4" w14:textId="271FAFDC" w:rsidR="007438E6" w:rsidRDefault="007438E6" w:rsidP="0023400B">
      <w:pPr>
        <w:pStyle w:val="BodyText"/>
        <w:spacing w:before="240"/>
      </w:pPr>
      <w:r>
        <w:t>The SGCS performance from the above scenarios can be seen in the following table.</w:t>
      </w:r>
      <w:r w:rsidR="004114B6">
        <w:t xml:space="preserve"> Note that the performance is evaluated to the UE actual encoder and NW actual decoder pair.</w:t>
      </w:r>
    </w:p>
    <w:tbl>
      <w:tblPr>
        <w:tblStyle w:val="TableGrid"/>
        <w:tblW w:w="0" w:type="auto"/>
        <w:jc w:val="center"/>
        <w:tblLayout w:type="fixed"/>
        <w:tblLook w:val="04A0" w:firstRow="1" w:lastRow="0" w:firstColumn="1" w:lastColumn="0" w:noHBand="0" w:noVBand="1"/>
      </w:tblPr>
      <w:tblGrid>
        <w:gridCol w:w="1984"/>
        <w:gridCol w:w="1020"/>
        <w:gridCol w:w="1020"/>
        <w:gridCol w:w="1020"/>
        <w:gridCol w:w="1020"/>
        <w:gridCol w:w="1020"/>
        <w:gridCol w:w="1020"/>
      </w:tblGrid>
      <w:tr w:rsidR="001F5D63" w:rsidRPr="00440307" w14:paraId="047C974D" w14:textId="77777777">
        <w:trPr>
          <w:trHeight w:val="273"/>
          <w:jc w:val="center"/>
        </w:trPr>
        <w:tc>
          <w:tcPr>
            <w:tcW w:w="1984" w:type="dxa"/>
            <w:vMerge w:val="restart"/>
            <w:shd w:val="clear" w:color="auto" w:fill="F2F2F2" w:themeFill="background1" w:themeFillShade="F2"/>
            <w:vAlign w:val="center"/>
          </w:tcPr>
          <w:p w14:paraId="57804F5A" w14:textId="0964A8EA" w:rsidR="001F5D63" w:rsidRDefault="001F5D63">
            <w:pPr>
              <w:jc w:val="center"/>
              <w:rPr>
                <w:rFonts w:cs="Arial"/>
                <w:b/>
                <w:sz w:val="18"/>
                <w:szCs w:val="18"/>
              </w:rPr>
            </w:pPr>
            <w:r>
              <w:rPr>
                <w:rFonts w:cs="Arial"/>
                <w:b/>
                <w:sz w:val="18"/>
                <w:szCs w:val="18"/>
              </w:rPr>
              <w:t>Model parts</w:t>
            </w:r>
          </w:p>
        </w:tc>
        <w:tc>
          <w:tcPr>
            <w:tcW w:w="6120" w:type="dxa"/>
            <w:gridSpan w:val="6"/>
            <w:shd w:val="clear" w:color="auto" w:fill="F2F2F2" w:themeFill="background1" w:themeFillShade="F2"/>
            <w:vAlign w:val="center"/>
          </w:tcPr>
          <w:p w14:paraId="2C9FAB55" w14:textId="4994299F" w:rsidR="001F5D63" w:rsidRDefault="001F5D63" w:rsidP="00FA7341">
            <w:pPr>
              <w:jc w:val="center"/>
              <w:rPr>
                <w:rFonts w:cs="Arial"/>
                <w:b/>
                <w:sz w:val="18"/>
                <w:szCs w:val="18"/>
              </w:rPr>
            </w:pPr>
            <w:r>
              <w:rPr>
                <w:rFonts w:cs="Arial"/>
                <w:b/>
                <w:sz w:val="18"/>
                <w:szCs w:val="18"/>
              </w:rPr>
              <w:t>Scenarios</w:t>
            </w:r>
          </w:p>
        </w:tc>
      </w:tr>
      <w:tr w:rsidR="001F5D63" w:rsidRPr="00440307" w14:paraId="489EFE89" w14:textId="544A5672">
        <w:trPr>
          <w:trHeight w:val="322"/>
          <w:jc w:val="center"/>
        </w:trPr>
        <w:tc>
          <w:tcPr>
            <w:tcW w:w="1984" w:type="dxa"/>
            <w:vMerge/>
            <w:shd w:val="clear" w:color="auto" w:fill="F2F2F2" w:themeFill="background1" w:themeFillShade="F2"/>
            <w:vAlign w:val="center"/>
          </w:tcPr>
          <w:p w14:paraId="6EF10660" w14:textId="28B0FD30" w:rsidR="001F5D63" w:rsidRPr="00440307" w:rsidRDefault="001F5D63">
            <w:pPr>
              <w:jc w:val="center"/>
              <w:rPr>
                <w:rFonts w:cs="Arial"/>
                <w:b/>
                <w:sz w:val="18"/>
                <w:szCs w:val="18"/>
              </w:rPr>
            </w:pPr>
          </w:p>
        </w:tc>
        <w:tc>
          <w:tcPr>
            <w:tcW w:w="1020" w:type="dxa"/>
            <w:shd w:val="clear" w:color="auto" w:fill="F2F2F2" w:themeFill="background1" w:themeFillShade="F2"/>
            <w:vAlign w:val="center"/>
          </w:tcPr>
          <w:p w14:paraId="093E5697" w14:textId="4FD6D2C2" w:rsidR="001F5D63" w:rsidRPr="00440307" w:rsidRDefault="001F5D63" w:rsidP="00FA7341">
            <w:pPr>
              <w:jc w:val="center"/>
              <w:rPr>
                <w:rFonts w:cs="Arial"/>
                <w:b/>
                <w:sz w:val="18"/>
                <w:szCs w:val="18"/>
              </w:rPr>
            </w:pPr>
            <w:r>
              <w:rPr>
                <w:rFonts w:cs="Arial"/>
                <w:b/>
                <w:sz w:val="18"/>
                <w:szCs w:val="18"/>
              </w:rPr>
              <w:t>1</w:t>
            </w:r>
          </w:p>
        </w:tc>
        <w:tc>
          <w:tcPr>
            <w:tcW w:w="1020" w:type="dxa"/>
            <w:shd w:val="clear" w:color="auto" w:fill="F2F2F2" w:themeFill="background1" w:themeFillShade="F2"/>
            <w:vAlign w:val="center"/>
          </w:tcPr>
          <w:p w14:paraId="246C945C" w14:textId="183B2C82" w:rsidR="001F5D63" w:rsidRPr="00440307" w:rsidRDefault="001F5D63" w:rsidP="00FA7341">
            <w:pPr>
              <w:jc w:val="center"/>
              <w:rPr>
                <w:rFonts w:cs="Arial"/>
                <w:b/>
                <w:sz w:val="18"/>
                <w:szCs w:val="18"/>
              </w:rPr>
            </w:pPr>
            <w:r>
              <w:rPr>
                <w:rFonts w:cs="Arial"/>
                <w:b/>
                <w:sz w:val="18"/>
                <w:szCs w:val="18"/>
              </w:rPr>
              <w:t>2</w:t>
            </w:r>
          </w:p>
        </w:tc>
        <w:tc>
          <w:tcPr>
            <w:tcW w:w="1020" w:type="dxa"/>
            <w:shd w:val="clear" w:color="auto" w:fill="F2F2F2" w:themeFill="background1" w:themeFillShade="F2"/>
            <w:vAlign w:val="center"/>
          </w:tcPr>
          <w:p w14:paraId="113623AB" w14:textId="55C193DF" w:rsidR="001F5D63" w:rsidRPr="00440307" w:rsidRDefault="001F5D63" w:rsidP="00FA7341">
            <w:pPr>
              <w:jc w:val="center"/>
              <w:rPr>
                <w:rFonts w:cs="Arial"/>
                <w:b/>
                <w:sz w:val="18"/>
                <w:szCs w:val="18"/>
              </w:rPr>
            </w:pPr>
            <w:r>
              <w:rPr>
                <w:rFonts w:cs="Arial"/>
                <w:b/>
                <w:sz w:val="18"/>
                <w:szCs w:val="18"/>
              </w:rPr>
              <w:t>3</w:t>
            </w:r>
          </w:p>
        </w:tc>
        <w:tc>
          <w:tcPr>
            <w:tcW w:w="1020" w:type="dxa"/>
            <w:shd w:val="clear" w:color="auto" w:fill="F2F2F2" w:themeFill="background1" w:themeFillShade="F2"/>
            <w:vAlign w:val="center"/>
          </w:tcPr>
          <w:p w14:paraId="42DC88AF" w14:textId="64196286" w:rsidR="001F5D63" w:rsidRPr="00440307" w:rsidRDefault="001F5D63" w:rsidP="00FA7341">
            <w:pPr>
              <w:jc w:val="center"/>
              <w:rPr>
                <w:rFonts w:cs="Arial"/>
                <w:b/>
                <w:sz w:val="18"/>
                <w:szCs w:val="18"/>
              </w:rPr>
            </w:pPr>
            <w:r>
              <w:rPr>
                <w:rFonts w:cs="Arial"/>
                <w:b/>
                <w:sz w:val="18"/>
                <w:szCs w:val="18"/>
              </w:rPr>
              <w:t>4</w:t>
            </w:r>
          </w:p>
        </w:tc>
        <w:tc>
          <w:tcPr>
            <w:tcW w:w="1020" w:type="dxa"/>
            <w:shd w:val="clear" w:color="auto" w:fill="F2F2F2" w:themeFill="background1" w:themeFillShade="F2"/>
            <w:vAlign w:val="center"/>
          </w:tcPr>
          <w:p w14:paraId="0A427F1E" w14:textId="707CC707" w:rsidR="001F5D63" w:rsidRPr="00440307" w:rsidRDefault="001F5D63" w:rsidP="00FA7341">
            <w:pPr>
              <w:jc w:val="center"/>
              <w:rPr>
                <w:rFonts w:cs="Arial"/>
                <w:b/>
                <w:sz w:val="18"/>
                <w:szCs w:val="18"/>
              </w:rPr>
            </w:pPr>
            <w:r>
              <w:rPr>
                <w:rFonts w:cs="Arial"/>
                <w:b/>
                <w:sz w:val="18"/>
                <w:szCs w:val="18"/>
              </w:rPr>
              <w:t>5</w:t>
            </w:r>
          </w:p>
        </w:tc>
        <w:tc>
          <w:tcPr>
            <w:tcW w:w="1020" w:type="dxa"/>
            <w:shd w:val="clear" w:color="auto" w:fill="F2F2F2" w:themeFill="background1" w:themeFillShade="F2"/>
            <w:vAlign w:val="center"/>
          </w:tcPr>
          <w:p w14:paraId="42E3289C" w14:textId="1AFCD7A4" w:rsidR="001F5D63" w:rsidRDefault="001F5D63" w:rsidP="00FA7341">
            <w:pPr>
              <w:jc w:val="center"/>
              <w:rPr>
                <w:rFonts w:cs="Arial"/>
                <w:b/>
                <w:sz w:val="18"/>
                <w:szCs w:val="18"/>
              </w:rPr>
            </w:pPr>
            <w:r>
              <w:rPr>
                <w:rFonts w:cs="Arial"/>
                <w:b/>
                <w:sz w:val="18"/>
                <w:szCs w:val="18"/>
              </w:rPr>
              <w:t>6</w:t>
            </w:r>
          </w:p>
        </w:tc>
      </w:tr>
      <w:tr w:rsidR="00FA7341" w:rsidRPr="00440307" w14:paraId="41D05598" w14:textId="2C0F794D" w:rsidTr="0023400B">
        <w:trPr>
          <w:trHeight w:val="340"/>
          <w:jc w:val="center"/>
        </w:trPr>
        <w:tc>
          <w:tcPr>
            <w:tcW w:w="1984" w:type="dxa"/>
            <w:vAlign w:val="center"/>
          </w:tcPr>
          <w:p w14:paraId="16979A59" w14:textId="715DD36D" w:rsidR="00FA7341" w:rsidRPr="00440307" w:rsidRDefault="00FA7341" w:rsidP="00FA7341">
            <w:pPr>
              <w:rPr>
                <w:rFonts w:cs="Arial"/>
                <w:sz w:val="18"/>
                <w:szCs w:val="18"/>
              </w:rPr>
            </w:pPr>
            <w:r>
              <w:rPr>
                <w:rFonts w:cs="Arial"/>
                <w:sz w:val="18"/>
                <w:szCs w:val="18"/>
              </w:rPr>
              <w:t>NW nominal encoder</w:t>
            </w:r>
          </w:p>
        </w:tc>
        <w:tc>
          <w:tcPr>
            <w:tcW w:w="1020" w:type="dxa"/>
            <w:vAlign w:val="center"/>
          </w:tcPr>
          <w:p w14:paraId="5109143C" w14:textId="7A2B043E" w:rsidR="00FA7341" w:rsidRPr="00440307" w:rsidRDefault="00FA7341" w:rsidP="0023400B">
            <w:pPr>
              <w:jc w:val="center"/>
              <w:rPr>
                <w:rFonts w:cs="Arial"/>
                <w:sz w:val="18"/>
                <w:szCs w:val="18"/>
              </w:rPr>
            </w:pPr>
            <w:r>
              <w:rPr>
                <w:rFonts w:cs="Arial"/>
                <w:sz w:val="18"/>
                <w:szCs w:val="18"/>
              </w:rPr>
              <w:t>CNN</w:t>
            </w:r>
          </w:p>
        </w:tc>
        <w:tc>
          <w:tcPr>
            <w:tcW w:w="1020" w:type="dxa"/>
            <w:vAlign w:val="center"/>
          </w:tcPr>
          <w:p w14:paraId="645A1BB5" w14:textId="49398B1F" w:rsidR="00FA7341" w:rsidRPr="00440307" w:rsidRDefault="00FA7341" w:rsidP="0023400B">
            <w:pPr>
              <w:jc w:val="center"/>
              <w:rPr>
                <w:rFonts w:cs="Arial"/>
                <w:sz w:val="18"/>
                <w:szCs w:val="18"/>
              </w:rPr>
            </w:pPr>
            <w:r w:rsidRPr="001A55F6">
              <w:rPr>
                <w:rFonts w:cs="Arial"/>
                <w:sz w:val="18"/>
                <w:szCs w:val="18"/>
              </w:rPr>
              <w:t>CNN</w:t>
            </w:r>
          </w:p>
        </w:tc>
        <w:tc>
          <w:tcPr>
            <w:tcW w:w="1020" w:type="dxa"/>
            <w:vAlign w:val="center"/>
          </w:tcPr>
          <w:p w14:paraId="6FE5EDC1" w14:textId="32EE7440" w:rsidR="00FA7341" w:rsidRPr="00440307" w:rsidRDefault="00FA7341" w:rsidP="0023400B">
            <w:pPr>
              <w:jc w:val="center"/>
              <w:rPr>
                <w:rFonts w:cs="Arial"/>
                <w:sz w:val="18"/>
                <w:szCs w:val="18"/>
              </w:rPr>
            </w:pPr>
            <w:r w:rsidRPr="00796738">
              <w:rPr>
                <w:rFonts w:cs="Arial"/>
                <w:sz w:val="18"/>
                <w:szCs w:val="18"/>
              </w:rPr>
              <w:t>CNN</w:t>
            </w:r>
          </w:p>
        </w:tc>
        <w:tc>
          <w:tcPr>
            <w:tcW w:w="1020" w:type="dxa"/>
            <w:vAlign w:val="center"/>
          </w:tcPr>
          <w:p w14:paraId="62DF00BE" w14:textId="49C06A85" w:rsidR="00FA7341" w:rsidRPr="00440307" w:rsidRDefault="00FA7341" w:rsidP="0023400B">
            <w:pPr>
              <w:jc w:val="center"/>
              <w:rPr>
                <w:rFonts w:cs="Arial"/>
                <w:sz w:val="18"/>
                <w:szCs w:val="18"/>
              </w:rPr>
            </w:pPr>
            <w:r w:rsidRPr="00354CE6">
              <w:rPr>
                <w:rFonts w:cs="Arial"/>
                <w:sz w:val="18"/>
                <w:szCs w:val="18"/>
              </w:rPr>
              <w:t>TF</w:t>
            </w:r>
          </w:p>
        </w:tc>
        <w:tc>
          <w:tcPr>
            <w:tcW w:w="1020" w:type="dxa"/>
            <w:vAlign w:val="center"/>
          </w:tcPr>
          <w:p w14:paraId="202C6E23" w14:textId="6A941488" w:rsidR="00FA7341" w:rsidRPr="00440307" w:rsidRDefault="00FA7341" w:rsidP="0023400B">
            <w:pPr>
              <w:jc w:val="center"/>
              <w:rPr>
                <w:rFonts w:cs="Arial"/>
                <w:sz w:val="18"/>
                <w:szCs w:val="18"/>
              </w:rPr>
            </w:pPr>
            <w:r w:rsidRPr="007140DB">
              <w:rPr>
                <w:rFonts w:cs="Arial"/>
                <w:sz w:val="18"/>
                <w:szCs w:val="18"/>
              </w:rPr>
              <w:t>TF</w:t>
            </w:r>
          </w:p>
        </w:tc>
        <w:tc>
          <w:tcPr>
            <w:tcW w:w="1020" w:type="dxa"/>
            <w:vAlign w:val="center"/>
          </w:tcPr>
          <w:p w14:paraId="68AD3EE2" w14:textId="31A90674" w:rsidR="00FA7341" w:rsidRPr="00440307" w:rsidRDefault="00FA7341" w:rsidP="00FA7341">
            <w:pPr>
              <w:jc w:val="center"/>
              <w:rPr>
                <w:rFonts w:cs="Arial"/>
                <w:sz w:val="18"/>
                <w:szCs w:val="18"/>
              </w:rPr>
            </w:pPr>
            <w:r w:rsidRPr="0068756F">
              <w:rPr>
                <w:rFonts w:cs="Arial"/>
                <w:sz w:val="18"/>
                <w:szCs w:val="18"/>
              </w:rPr>
              <w:t>TF</w:t>
            </w:r>
          </w:p>
        </w:tc>
      </w:tr>
      <w:tr w:rsidR="00FA7341" w:rsidRPr="00440307" w14:paraId="43604984" w14:textId="4D3E1181" w:rsidTr="0023400B">
        <w:trPr>
          <w:trHeight w:val="340"/>
          <w:jc w:val="center"/>
        </w:trPr>
        <w:tc>
          <w:tcPr>
            <w:tcW w:w="1984" w:type="dxa"/>
            <w:vAlign w:val="center"/>
          </w:tcPr>
          <w:p w14:paraId="70708BB9" w14:textId="19745BEE" w:rsidR="00FA7341" w:rsidRPr="0023400B" w:rsidRDefault="00FA7341" w:rsidP="00FA7341">
            <w:pPr>
              <w:rPr>
                <w:rFonts w:cs="Arial"/>
                <w:b/>
                <w:sz w:val="18"/>
                <w:szCs w:val="18"/>
              </w:rPr>
            </w:pPr>
            <w:r w:rsidRPr="0023400B">
              <w:rPr>
                <w:rFonts w:cs="Arial"/>
                <w:b/>
                <w:sz w:val="18"/>
                <w:szCs w:val="18"/>
              </w:rPr>
              <w:t>NW actual decoder</w:t>
            </w:r>
          </w:p>
        </w:tc>
        <w:tc>
          <w:tcPr>
            <w:tcW w:w="1020" w:type="dxa"/>
            <w:vAlign w:val="center"/>
          </w:tcPr>
          <w:p w14:paraId="28AD1A71" w14:textId="1348CAD7" w:rsidR="00FA7341" w:rsidRPr="00440307" w:rsidRDefault="00FA7341" w:rsidP="0023400B">
            <w:pPr>
              <w:jc w:val="center"/>
              <w:rPr>
                <w:rFonts w:cs="Arial"/>
                <w:sz w:val="18"/>
                <w:szCs w:val="18"/>
              </w:rPr>
            </w:pPr>
            <w:r w:rsidRPr="005E65C1">
              <w:rPr>
                <w:rFonts w:cs="Arial"/>
                <w:sz w:val="18"/>
                <w:szCs w:val="18"/>
              </w:rPr>
              <w:t>CNN</w:t>
            </w:r>
          </w:p>
        </w:tc>
        <w:tc>
          <w:tcPr>
            <w:tcW w:w="1020" w:type="dxa"/>
            <w:vAlign w:val="center"/>
          </w:tcPr>
          <w:p w14:paraId="13DC19A0" w14:textId="3F9B02D2" w:rsidR="00FA7341" w:rsidRPr="00440307" w:rsidRDefault="00FA7341" w:rsidP="0023400B">
            <w:pPr>
              <w:jc w:val="center"/>
              <w:rPr>
                <w:rFonts w:cs="Arial"/>
                <w:sz w:val="18"/>
                <w:szCs w:val="18"/>
              </w:rPr>
            </w:pPr>
            <w:r w:rsidRPr="001A55F6">
              <w:rPr>
                <w:rFonts w:cs="Arial"/>
                <w:sz w:val="18"/>
                <w:szCs w:val="18"/>
              </w:rPr>
              <w:t>CNN</w:t>
            </w:r>
          </w:p>
        </w:tc>
        <w:tc>
          <w:tcPr>
            <w:tcW w:w="1020" w:type="dxa"/>
            <w:vAlign w:val="center"/>
          </w:tcPr>
          <w:p w14:paraId="7DCFC7EB" w14:textId="00EE853F" w:rsidR="00FA7341" w:rsidRPr="00440307" w:rsidRDefault="00FA7341" w:rsidP="0023400B">
            <w:pPr>
              <w:jc w:val="center"/>
              <w:rPr>
                <w:rFonts w:cs="Arial"/>
                <w:sz w:val="18"/>
                <w:szCs w:val="18"/>
              </w:rPr>
            </w:pPr>
            <w:r w:rsidRPr="00796738">
              <w:rPr>
                <w:rFonts w:cs="Arial"/>
                <w:sz w:val="18"/>
                <w:szCs w:val="18"/>
              </w:rPr>
              <w:t>CNN</w:t>
            </w:r>
          </w:p>
        </w:tc>
        <w:tc>
          <w:tcPr>
            <w:tcW w:w="1020" w:type="dxa"/>
            <w:vAlign w:val="center"/>
          </w:tcPr>
          <w:p w14:paraId="27357670" w14:textId="75C340F0" w:rsidR="00FA7341" w:rsidRPr="00440307" w:rsidRDefault="00FA7341" w:rsidP="0023400B">
            <w:pPr>
              <w:jc w:val="center"/>
              <w:rPr>
                <w:rFonts w:cs="Arial"/>
                <w:sz w:val="18"/>
                <w:szCs w:val="18"/>
              </w:rPr>
            </w:pPr>
            <w:r w:rsidRPr="00354CE6">
              <w:rPr>
                <w:rFonts w:cs="Arial"/>
                <w:sz w:val="18"/>
                <w:szCs w:val="18"/>
              </w:rPr>
              <w:t>TF</w:t>
            </w:r>
          </w:p>
        </w:tc>
        <w:tc>
          <w:tcPr>
            <w:tcW w:w="1020" w:type="dxa"/>
            <w:vAlign w:val="center"/>
          </w:tcPr>
          <w:p w14:paraId="490D681A" w14:textId="4DE49FFD" w:rsidR="00FA7341" w:rsidRPr="00440307" w:rsidRDefault="00FA7341" w:rsidP="0023400B">
            <w:pPr>
              <w:jc w:val="center"/>
              <w:rPr>
                <w:rFonts w:cs="Arial"/>
                <w:sz w:val="18"/>
                <w:szCs w:val="18"/>
              </w:rPr>
            </w:pPr>
            <w:r w:rsidRPr="007140DB">
              <w:rPr>
                <w:rFonts w:cs="Arial"/>
                <w:sz w:val="18"/>
                <w:szCs w:val="18"/>
              </w:rPr>
              <w:t>TF</w:t>
            </w:r>
          </w:p>
        </w:tc>
        <w:tc>
          <w:tcPr>
            <w:tcW w:w="1020" w:type="dxa"/>
            <w:vAlign w:val="center"/>
          </w:tcPr>
          <w:p w14:paraId="61326AD6" w14:textId="3C694C02" w:rsidR="00FA7341" w:rsidRPr="00440307" w:rsidRDefault="00FA7341" w:rsidP="00FA7341">
            <w:pPr>
              <w:jc w:val="center"/>
              <w:rPr>
                <w:rFonts w:cs="Arial"/>
                <w:sz w:val="18"/>
                <w:szCs w:val="18"/>
              </w:rPr>
            </w:pPr>
            <w:r w:rsidRPr="0068756F">
              <w:rPr>
                <w:rFonts w:cs="Arial"/>
                <w:sz w:val="18"/>
                <w:szCs w:val="18"/>
              </w:rPr>
              <w:t>TF</w:t>
            </w:r>
          </w:p>
        </w:tc>
      </w:tr>
      <w:tr w:rsidR="00FA7341" w:rsidRPr="00440307" w14:paraId="09F1CF36" w14:textId="3360EF13" w:rsidTr="0023400B">
        <w:trPr>
          <w:trHeight w:val="340"/>
          <w:jc w:val="center"/>
        </w:trPr>
        <w:tc>
          <w:tcPr>
            <w:tcW w:w="1984" w:type="dxa"/>
            <w:vAlign w:val="center"/>
          </w:tcPr>
          <w:p w14:paraId="5FF11422" w14:textId="07C35EA5" w:rsidR="00FA7341" w:rsidRPr="00440307" w:rsidRDefault="00FA7341" w:rsidP="00FA7341">
            <w:pPr>
              <w:rPr>
                <w:rFonts w:cs="Arial"/>
                <w:sz w:val="18"/>
                <w:szCs w:val="18"/>
              </w:rPr>
            </w:pPr>
            <w:r>
              <w:rPr>
                <w:rFonts w:cs="Arial"/>
                <w:sz w:val="18"/>
                <w:szCs w:val="18"/>
              </w:rPr>
              <w:t>UE nominal decoder</w:t>
            </w:r>
          </w:p>
        </w:tc>
        <w:tc>
          <w:tcPr>
            <w:tcW w:w="1020" w:type="dxa"/>
            <w:vAlign w:val="center"/>
          </w:tcPr>
          <w:p w14:paraId="3E9E4B9F" w14:textId="6A9A669B" w:rsidR="00FA7341" w:rsidRPr="00440307" w:rsidRDefault="00FA7341" w:rsidP="0023400B">
            <w:pPr>
              <w:jc w:val="center"/>
              <w:rPr>
                <w:rFonts w:cs="Arial"/>
                <w:sz w:val="18"/>
                <w:szCs w:val="18"/>
              </w:rPr>
            </w:pPr>
            <w:r w:rsidRPr="005E65C1">
              <w:rPr>
                <w:rFonts w:cs="Arial"/>
                <w:sz w:val="18"/>
                <w:szCs w:val="18"/>
              </w:rPr>
              <w:t>CNN</w:t>
            </w:r>
          </w:p>
        </w:tc>
        <w:tc>
          <w:tcPr>
            <w:tcW w:w="1020" w:type="dxa"/>
            <w:vAlign w:val="center"/>
          </w:tcPr>
          <w:p w14:paraId="59C7E27C" w14:textId="38C814F8" w:rsidR="00FA7341" w:rsidRPr="00440307" w:rsidRDefault="00FA7341" w:rsidP="0023400B">
            <w:pPr>
              <w:jc w:val="center"/>
              <w:rPr>
                <w:rFonts w:cs="Arial"/>
                <w:sz w:val="18"/>
                <w:szCs w:val="18"/>
              </w:rPr>
            </w:pPr>
            <w:r w:rsidRPr="001A55F6">
              <w:rPr>
                <w:rFonts w:cs="Arial"/>
                <w:sz w:val="18"/>
                <w:szCs w:val="18"/>
              </w:rPr>
              <w:t>CNN</w:t>
            </w:r>
          </w:p>
        </w:tc>
        <w:tc>
          <w:tcPr>
            <w:tcW w:w="1020" w:type="dxa"/>
            <w:vAlign w:val="center"/>
          </w:tcPr>
          <w:p w14:paraId="64489313" w14:textId="0DECF664" w:rsidR="00FA7341" w:rsidRPr="00440307" w:rsidRDefault="00FA7341" w:rsidP="0023400B">
            <w:pPr>
              <w:jc w:val="center"/>
              <w:rPr>
                <w:rFonts w:cs="Arial"/>
                <w:sz w:val="18"/>
                <w:szCs w:val="18"/>
              </w:rPr>
            </w:pPr>
            <w:r w:rsidRPr="00254A40">
              <w:rPr>
                <w:rFonts w:cs="Arial"/>
                <w:sz w:val="18"/>
                <w:szCs w:val="18"/>
              </w:rPr>
              <w:t>TF</w:t>
            </w:r>
          </w:p>
        </w:tc>
        <w:tc>
          <w:tcPr>
            <w:tcW w:w="1020" w:type="dxa"/>
            <w:vAlign w:val="center"/>
          </w:tcPr>
          <w:p w14:paraId="4F3F2C8C" w14:textId="690AB1A2" w:rsidR="00FA7341" w:rsidRPr="00440307" w:rsidRDefault="00FA7341" w:rsidP="0023400B">
            <w:pPr>
              <w:jc w:val="center"/>
              <w:rPr>
                <w:rFonts w:cs="Arial"/>
                <w:sz w:val="18"/>
                <w:szCs w:val="18"/>
              </w:rPr>
            </w:pPr>
            <w:r w:rsidRPr="00796738">
              <w:rPr>
                <w:rFonts w:cs="Arial"/>
                <w:sz w:val="18"/>
                <w:szCs w:val="18"/>
              </w:rPr>
              <w:t>CNN</w:t>
            </w:r>
          </w:p>
        </w:tc>
        <w:tc>
          <w:tcPr>
            <w:tcW w:w="1020" w:type="dxa"/>
            <w:vAlign w:val="center"/>
          </w:tcPr>
          <w:p w14:paraId="459CDF3C" w14:textId="56DA8D0B" w:rsidR="00FA7341" w:rsidRPr="00440307" w:rsidRDefault="00FA7341" w:rsidP="0023400B">
            <w:pPr>
              <w:jc w:val="center"/>
              <w:rPr>
                <w:rFonts w:cs="Arial"/>
                <w:sz w:val="18"/>
                <w:szCs w:val="18"/>
              </w:rPr>
            </w:pPr>
            <w:r w:rsidRPr="007140DB">
              <w:rPr>
                <w:rFonts w:cs="Arial"/>
                <w:sz w:val="18"/>
                <w:szCs w:val="18"/>
              </w:rPr>
              <w:t>TF</w:t>
            </w:r>
          </w:p>
        </w:tc>
        <w:tc>
          <w:tcPr>
            <w:tcW w:w="1020" w:type="dxa"/>
            <w:vAlign w:val="center"/>
          </w:tcPr>
          <w:p w14:paraId="28C08931" w14:textId="2E95C796" w:rsidR="00FA7341" w:rsidRPr="00440307" w:rsidRDefault="00FA7341" w:rsidP="00FA7341">
            <w:pPr>
              <w:jc w:val="center"/>
              <w:rPr>
                <w:rFonts w:cs="Arial"/>
                <w:sz w:val="18"/>
                <w:szCs w:val="18"/>
              </w:rPr>
            </w:pPr>
            <w:r w:rsidRPr="0068756F">
              <w:rPr>
                <w:rFonts w:cs="Arial"/>
                <w:sz w:val="18"/>
                <w:szCs w:val="18"/>
              </w:rPr>
              <w:t>TF</w:t>
            </w:r>
          </w:p>
        </w:tc>
      </w:tr>
      <w:tr w:rsidR="00FA7341" w:rsidRPr="00440307" w14:paraId="58404072" w14:textId="45BCB1B7" w:rsidTr="0023400B">
        <w:trPr>
          <w:trHeight w:val="340"/>
          <w:jc w:val="center"/>
        </w:trPr>
        <w:tc>
          <w:tcPr>
            <w:tcW w:w="1984" w:type="dxa"/>
            <w:vAlign w:val="center"/>
          </w:tcPr>
          <w:p w14:paraId="1CA6EE6F" w14:textId="3020E3B2" w:rsidR="00FA7341" w:rsidRPr="0023400B" w:rsidRDefault="00FA7341" w:rsidP="00FA7341">
            <w:pPr>
              <w:rPr>
                <w:rFonts w:cs="Arial"/>
                <w:b/>
                <w:sz w:val="18"/>
                <w:szCs w:val="18"/>
              </w:rPr>
            </w:pPr>
            <w:r w:rsidRPr="0023400B">
              <w:rPr>
                <w:rFonts w:cs="Arial"/>
                <w:b/>
                <w:sz w:val="18"/>
                <w:szCs w:val="18"/>
              </w:rPr>
              <w:t>UE actual encoder</w:t>
            </w:r>
          </w:p>
        </w:tc>
        <w:tc>
          <w:tcPr>
            <w:tcW w:w="1020" w:type="dxa"/>
            <w:vAlign w:val="center"/>
          </w:tcPr>
          <w:p w14:paraId="4B15EB6B" w14:textId="1F4B9F59" w:rsidR="00FA7341" w:rsidRPr="00440307" w:rsidRDefault="00FA7341" w:rsidP="0023400B">
            <w:pPr>
              <w:jc w:val="center"/>
              <w:rPr>
                <w:rFonts w:cs="Arial"/>
                <w:sz w:val="18"/>
                <w:szCs w:val="18"/>
              </w:rPr>
            </w:pPr>
            <w:r w:rsidRPr="005E65C1">
              <w:rPr>
                <w:rFonts w:cs="Arial"/>
                <w:sz w:val="18"/>
                <w:szCs w:val="18"/>
              </w:rPr>
              <w:t>CNN</w:t>
            </w:r>
          </w:p>
        </w:tc>
        <w:tc>
          <w:tcPr>
            <w:tcW w:w="1020" w:type="dxa"/>
            <w:vAlign w:val="center"/>
          </w:tcPr>
          <w:p w14:paraId="22F55292" w14:textId="17AA413E" w:rsidR="00FA7341" w:rsidRPr="00440307" w:rsidRDefault="00FA7341" w:rsidP="0023400B">
            <w:pPr>
              <w:jc w:val="center"/>
              <w:rPr>
                <w:rFonts w:cs="Arial"/>
                <w:sz w:val="18"/>
                <w:szCs w:val="18"/>
              </w:rPr>
            </w:pPr>
            <w:r>
              <w:rPr>
                <w:rFonts w:cs="Arial"/>
                <w:sz w:val="18"/>
                <w:szCs w:val="18"/>
              </w:rPr>
              <w:t>TF</w:t>
            </w:r>
          </w:p>
        </w:tc>
        <w:tc>
          <w:tcPr>
            <w:tcW w:w="1020" w:type="dxa"/>
            <w:vAlign w:val="center"/>
          </w:tcPr>
          <w:p w14:paraId="386D77B1" w14:textId="56B51B24" w:rsidR="00FA7341" w:rsidRPr="00440307" w:rsidRDefault="00FA7341" w:rsidP="0023400B">
            <w:pPr>
              <w:jc w:val="center"/>
              <w:rPr>
                <w:rFonts w:cs="Arial"/>
                <w:sz w:val="18"/>
                <w:szCs w:val="18"/>
              </w:rPr>
            </w:pPr>
            <w:r w:rsidRPr="00254A40">
              <w:rPr>
                <w:rFonts w:cs="Arial"/>
                <w:sz w:val="18"/>
                <w:szCs w:val="18"/>
              </w:rPr>
              <w:t>TF</w:t>
            </w:r>
          </w:p>
        </w:tc>
        <w:tc>
          <w:tcPr>
            <w:tcW w:w="1020" w:type="dxa"/>
            <w:vAlign w:val="center"/>
          </w:tcPr>
          <w:p w14:paraId="5A95942C" w14:textId="5A4D8837" w:rsidR="00FA7341" w:rsidRPr="00440307" w:rsidRDefault="00FA7341" w:rsidP="0023400B">
            <w:pPr>
              <w:jc w:val="center"/>
              <w:rPr>
                <w:rFonts w:cs="Arial"/>
                <w:sz w:val="18"/>
                <w:szCs w:val="18"/>
              </w:rPr>
            </w:pPr>
            <w:r w:rsidRPr="00796738">
              <w:rPr>
                <w:rFonts w:cs="Arial"/>
                <w:sz w:val="18"/>
                <w:szCs w:val="18"/>
              </w:rPr>
              <w:t>CNN</w:t>
            </w:r>
          </w:p>
        </w:tc>
        <w:tc>
          <w:tcPr>
            <w:tcW w:w="1020" w:type="dxa"/>
            <w:vAlign w:val="center"/>
          </w:tcPr>
          <w:p w14:paraId="376231C7" w14:textId="5C489C65" w:rsidR="00FA7341" w:rsidRPr="00440307" w:rsidRDefault="00FA7341" w:rsidP="0023400B">
            <w:pPr>
              <w:jc w:val="center"/>
              <w:rPr>
                <w:rFonts w:cs="Arial"/>
                <w:sz w:val="18"/>
                <w:szCs w:val="18"/>
              </w:rPr>
            </w:pPr>
            <w:r w:rsidRPr="00796738">
              <w:rPr>
                <w:rFonts w:cs="Arial"/>
                <w:sz w:val="18"/>
                <w:szCs w:val="18"/>
              </w:rPr>
              <w:t>CNN</w:t>
            </w:r>
          </w:p>
        </w:tc>
        <w:tc>
          <w:tcPr>
            <w:tcW w:w="1020" w:type="dxa"/>
            <w:vAlign w:val="center"/>
          </w:tcPr>
          <w:p w14:paraId="72FA83A8" w14:textId="43169DAF" w:rsidR="00FA7341" w:rsidRPr="00440307" w:rsidRDefault="00FA7341" w:rsidP="00FA7341">
            <w:pPr>
              <w:jc w:val="center"/>
              <w:rPr>
                <w:rFonts w:cs="Arial"/>
                <w:sz w:val="18"/>
                <w:szCs w:val="18"/>
              </w:rPr>
            </w:pPr>
            <w:r w:rsidRPr="0068756F">
              <w:rPr>
                <w:rFonts w:cs="Arial"/>
                <w:sz w:val="18"/>
                <w:szCs w:val="18"/>
              </w:rPr>
              <w:t>TF</w:t>
            </w:r>
          </w:p>
        </w:tc>
      </w:tr>
      <w:tr w:rsidR="00243732" w:rsidRPr="00440307" w14:paraId="5275E10C" w14:textId="6B7591B1" w:rsidTr="0023400B">
        <w:trPr>
          <w:trHeight w:val="340"/>
          <w:jc w:val="center"/>
        </w:trPr>
        <w:tc>
          <w:tcPr>
            <w:tcW w:w="1984" w:type="dxa"/>
            <w:vAlign w:val="center"/>
          </w:tcPr>
          <w:p w14:paraId="33F535C6" w14:textId="028A375B" w:rsidR="00243732" w:rsidRPr="0023400B" w:rsidRDefault="00243732" w:rsidP="00243732">
            <w:pPr>
              <w:rPr>
                <w:rFonts w:cs="Arial"/>
                <w:b/>
                <w:sz w:val="18"/>
                <w:szCs w:val="18"/>
              </w:rPr>
            </w:pPr>
            <w:r w:rsidRPr="0023400B">
              <w:rPr>
                <w:rFonts w:cs="Arial"/>
                <w:b/>
                <w:sz w:val="18"/>
                <w:szCs w:val="18"/>
              </w:rPr>
              <w:t>SGCS</w:t>
            </w:r>
          </w:p>
        </w:tc>
        <w:tc>
          <w:tcPr>
            <w:tcW w:w="1020" w:type="dxa"/>
            <w:vAlign w:val="center"/>
          </w:tcPr>
          <w:p w14:paraId="611CB708" w14:textId="1CAFD9AA" w:rsidR="00243732" w:rsidRPr="00243732" w:rsidRDefault="00243732" w:rsidP="0023400B">
            <w:pPr>
              <w:jc w:val="center"/>
              <w:rPr>
                <w:rFonts w:cs="Arial"/>
                <w:sz w:val="18"/>
                <w:szCs w:val="18"/>
              </w:rPr>
            </w:pPr>
            <w:r w:rsidRPr="0023400B">
              <w:rPr>
                <w:rFonts w:cs="Arial"/>
                <w:color w:val="000000"/>
                <w:sz w:val="18"/>
                <w:szCs w:val="18"/>
              </w:rPr>
              <w:t>0.7215</w:t>
            </w:r>
          </w:p>
        </w:tc>
        <w:tc>
          <w:tcPr>
            <w:tcW w:w="1020" w:type="dxa"/>
            <w:vAlign w:val="center"/>
          </w:tcPr>
          <w:p w14:paraId="25A6A066" w14:textId="64137C04" w:rsidR="00243732" w:rsidRPr="00243732" w:rsidRDefault="00243732" w:rsidP="0023400B">
            <w:pPr>
              <w:jc w:val="center"/>
              <w:rPr>
                <w:rFonts w:cs="Arial"/>
                <w:sz w:val="18"/>
                <w:szCs w:val="18"/>
              </w:rPr>
            </w:pPr>
            <w:r w:rsidRPr="0023400B">
              <w:rPr>
                <w:rFonts w:cs="Arial"/>
                <w:color w:val="000000"/>
                <w:sz w:val="18"/>
                <w:szCs w:val="18"/>
              </w:rPr>
              <w:t>0.7306</w:t>
            </w:r>
          </w:p>
        </w:tc>
        <w:tc>
          <w:tcPr>
            <w:tcW w:w="1020" w:type="dxa"/>
            <w:vAlign w:val="center"/>
          </w:tcPr>
          <w:p w14:paraId="04643184" w14:textId="6C96BBDB" w:rsidR="00243732" w:rsidRPr="00243732" w:rsidRDefault="00243732" w:rsidP="0023400B">
            <w:pPr>
              <w:jc w:val="center"/>
              <w:rPr>
                <w:rFonts w:cs="Arial"/>
                <w:sz w:val="18"/>
                <w:szCs w:val="18"/>
              </w:rPr>
            </w:pPr>
            <w:r w:rsidRPr="0023400B">
              <w:rPr>
                <w:rFonts w:cs="Arial"/>
                <w:color w:val="000000"/>
                <w:sz w:val="18"/>
                <w:szCs w:val="18"/>
              </w:rPr>
              <w:t>0.7302</w:t>
            </w:r>
          </w:p>
        </w:tc>
        <w:tc>
          <w:tcPr>
            <w:tcW w:w="1020" w:type="dxa"/>
            <w:vAlign w:val="center"/>
          </w:tcPr>
          <w:p w14:paraId="12CC3ADF" w14:textId="57BB44E5" w:rsidR="00243732" w:rsidRPr="00243732" w:rsidRDefault="00243732" w:rsidP="0023400B">
            <w:pPr>
              <w:jc w:val="center"/>
              <w:rPr>
                <w:rFonts w:cs="Arial"/>
                <w:sz w:val="18"/>
                <w:szCs w:val="18"/>
              </w:rPr>
            </w:pPr>
            <w:r w:rsidRPr="0023400B">
              <w:rPr>
                <w:rFonts w:cs="Arial"/>
                <w:color w:val="000000"/>
                <w:sz w:val="18"/>
                <w:szCs w:val="18"/>
              </w:rPr>
              <w:t>0.7336</w:t>
            </w:r>
          </w:p>
        </w:tc>
        <w:tc>
          <w:tcPr>
            <w:tcW w:w="1020" w:type="dxa"/>
            <w:vAlign w:val="center"/>
          </w:tcPr>
          <w:p w14:paraId="3FFB2D0B" w14:textId="5D5E6A17" w:rsidR="00243732" w:rsidRPr="00243732" w:rsidRDefault="00243732" w:rsidP="0023400B">
            <w:pPr>
              <w:jc w:val="center"/>
              <w:rPr>
                <w:rFonts w:cs="Arial"/>
                <w:sz w:val="18"/>
                <w:szCs w:val="18"/>
              </w:rPr>
            </w:pPr>
            <w:r w:rsidRPr="0023400B">
              <w:rPr>
                <w:rFonts w:cs="Arial"/>
                <w:color w:val="000000"/>
                <w:sz w:val="18"/>
                <w:szCs w:val="18"/>
              </w:rPr>
              <w:t>0.7352</w:t>
            </w:r>
          </w:p>
        </w:tc>
        <w:tc>
          <w:tcPr>
            <w:tcW w:w="1020" w:type="dxa"/>
            <w:vAlign w:val="center"/>
          </w:tcPr>
          <w:p w14:paraId="1863286B" w14:textId="778544FC" w:rsidR="00243732" w:rsidRPr="00243732" w:rsidRDefault="00243732" w:rsidP="0023400B">
            <w:pPr>
              <w:jc w:val="center"/>
              <w:rPr>
                <w:rFonts w:cs="Arial"/>
                <w:sz w:val="18"/>
                <w:szCs w:val="18"/>
              </w:rPr>
            </w:pPr>
            <w:r w:rsidRPr="0023400B">
              <w:rPr>
                <w:rFonts w:cs="Arial"/>
                <w:color w:val="000000"/>
                <w:sz w:val="18"/>
                <w:szCs w:val="18"/>
              </w:rPr>
              <w:t>0.7432</w:t>
            </w:r>
          </w:p>
        </w:tc>
      </w:tr>
    </w:tbl>
    <w:p w14:paraId="78B69ECB" w14:textId="0901A466" w:rsidR="00940D29" w:rsidRDefault="00A95D09" w:rsidP="00A95D09">
      <w:pPr>
        <w:pStyle w:val="BodyText"/>
        <w:spacing w:before="240"/>
      </w:pPr>
      <w:r>
        <w:t>From the above table, we can observe that</w:t>
      </w:r>
      <w:r w:rsidR="003D7182">
        <w:t xml:space="preserve"> there is only </w:t>
      </w:r>
      <w:r w:rsidR="00C54CD7">
        <w:t>a 0.1</w:t>
      </w:r>
      <w:r w:rsidR="00746D88">
        <w:t xml:space="preserve">% performance difference </w:t>
      </w:r>
      <w:r w:rsidR="00136E65">
        <w:t>in terms of SGCS</w:t>
      </w:r>
      <w:r w:rsidR="00746D88">
        <w:t xml:space="preserve"> between </w:t>
      </w:r>
      <w:r w:rsidR="006A43E6" w:rsidRPr="006A43E6">
        <w:t xml:space="preserve">Scenario 2 </w:t>
      </w:r>
      <w:r w:rsidR="004137C7">
        <w:t>(</w:t>
      </w:r>
      <w:r w:rsidR="0013723D">
        <w:t>backbone aware)</w:t>
      </w:r>
      <w:r w:rsidR="006A43E6" w:rsidRPr="006A43E6">
        <w:t xml:space="preserve"> </w:t>
      </w:r>
      <w:r w:rsidR="00746D88">
        <w:t>and S</w:t>
      </w:r>
      <w:r w:rsidR="006A43E6" w:rsidRPr="006A43E6">
        <w:t>cenario 3</w:t>
      </w:r>
      <w:r w:rsidR="0013723D">
        <w:t xml:space="preserve"> (blind)</w:t>
      </w:r>
      <w:r w:rsidR="00746D88">
        <w:t>.</w:t>
      </w:r>
      <w:r w:rsidR="00E45F23">
        <w:t xml:space="preserve"> Similarly, there is only</w:t>
      </w:r>
      <w:r w:rsidR="00A017CB">
        <w:t xml:space="preserve"> a</w:t>
      </w:r>
      <w:r w:rsidR="00C54CD7">
        <w:t xml:space="preserve"> </w:t>
      </w:r>
      <w:r w:rsidR="00A017CB">
        <w:t xml:space="preserve">0.2% performance difference </w:t>
      </w:r>
      <w:r w:rsidR="00136E65">
        <w:t>in terms of SGCS</w:t>
      </w:r>
      <w:r w:rsidR="00A017CB">
        <w:t xml:space="preserve"> between</w:t>
      </w:r>
      <w:r w:rsidR="00FB4FE2">
        <w:t xml:space="preserve"> Scenario </w:t>
      </w:r>
      <w:r w:rsidR="00EB24DB">
        <w:t xml:space="preserve">5 </w:t>
      </w:r>
      <w:r w:rsidR="0013723D">
        <w:t>(backbone aware)</w:t>
      </w:r>
      <w:r w:rsidR="00EB24DB">
        <w:t xml:space="preserve"> and Scenario 4</w:t>
      </w:r>
      <w:r w:rsidR="0013723D">
        <w:t xml:space="preserve"> (blind)</w:t>
      </w:r>
      <w:r w:rsidR="00EB24DB">
        <w:t>.</w:t>
      </w:r>
      <w:r w:rsidR="00B1664B">
        <w:t xml:space="preserve"> This </w:t>
      </w:r>
      <w:r w:rsidR="001D5214">
        <w:t>suggest</w:t>
      </w:r>
      <w:r w:rsidR="00B1664B">
        <w:t xml:space="preserve"> that</w:t>
      </w:r>
      <w:r w:rsidR="00DE4548">
        <w:t xml:space="preserve"> having knowledge of the NW backbone d</w:t>
      </w:r>
      <w:r w:rsidR="00484911">
        <w:t>oes not give</w:t>
      </w:r>
      <w:r w:rsidR="00887A76">
        <w:t xml:space="preserve"> measurable</w:t>
      </w:r>
      <w:r w:rsidR="00484911">
        <w:t xml:space="preserve"> performance benefit to the UE</w:t>
      </w:r>
      <w:r w:rsidR="00940D29">
        <w:t>.</w:t>
      </w:r>
      <w:r w:rsidR="009C5950">
        <w:t xml:space="preserve"> W</w:t>
      </w:r>
      <w:r w:rsidR="00940D29">
        <w:t>e can also observe</w:t>
      </w:r>
      <w:r w:rsidR="009C5950" w:rsidRPr="009C5950">
        <w:t xml:space="preserve"> </w:t>
      </w:r>
      <w:r w:rsidR="009C5950">
        <w:t>from the table</w:t>
      </w:r>
      <w:r w:rsidR="00940D29">
        <w:t xml:space="preserve"> that </w:t>
      </w:r>
      <w:r w:rsidR="00337E07">
        <w:t xml:space="preserve">Scenario 3 gives a better performance </w:t>
      </w:r>
      <w:r w:rsidR="006C3C84">
        <w:t>compared</w:t>
      </w:r>
      <w:r w:rsidR="00337E07">
        <w:t xml:space="preserve"> to Scenario 1. This suggests that</w:t>
      </w:r>
      <w:r w:rsidR="002C2534">
        <w:t xml:space="preserve"> developing a solid encoder (Transformer in this case), shall be the main focus of the UE </w:t>
      </w:r>
      <w:r w:rsidR="006C3C84">
        <w:t>instead of following the NW model’s backbone.</w:t>
      </w:r>
    </w:p>
    <w:p w14:paraId="005B59EC" w14:textId="14654492" w:rsidR="005E534D" w:rsidRPr="003569CF" w:rsidRDefault="005E534D" w:rsidP="005E534D">
      <w:pPr>
        <w:pStyle w:val="Observation"/>
      </w:pPr>
      <w:bookmarkStart w:id="21" w:name="_Toc210333286"/>
      <w:r>
        <w:t xml:space="preserve">There is no </w:t>
      </w:r>
      <w:r w:rsidR="00773AE6">
        <w:t>clear performance benefit of</w:t>
      </w:r>
      <w:r w:rsidR="002F5A62">
        <w:t xml:space="preserve"> </w:t>
      </w:r>
      <w:r w:rsidR="00D936A5">
        <w:t xml:space="preserve">sharing </w:t>
      </w:r>
      <w:r w:rsidR="002F5A62">
        <w:t>NW</w:t>
      </w:r>
      <w:r w:rsidR="002D669C">
        <w:t xml:space="preserve">’s backbone information. </w:t>
      </w:r>
      <w:r w:rsidR="0050261C">
        <w:t>The UE</w:t>
      </w:r>
      <w:r w:rsidR="00C97347">
        <w:t xml:space="preserve"> </w:t>
      </w:r>
      <w:r w:rsidR="00DE7049">
        <w:t>can optimize its own</w:t>
      </w:r>
      <w:r w:rsidR="00F64EED">
        <w:t xml:space="preserve"> encoder </w:t>
      </w:r>
      <w:r w:rsidR="00D659B9">
        <w:t>without knowing</w:t>
      </w:r>
      <w:r w:rsidR="00F64EED">
        <w:t xml:space="preserve"> NW’s model backbone.</w:t>
      </w:r>
      <w:bookmarkEnd w:id="21"/>
      <w:r w:rsidRPr="003569CF">
        <w:t xml:space="preserve"> </w:t>
      </w:r>
    </w:p>
    <w:p w14:paraId="0ABE0AC3" w14:textId="236661F0" w:rsidR="00C572C2" w:rsidRDefault="00C572C2" w:rsidP="0023400B">
      <w:pPr>
        <w:pStyle w:val="BodyText"/>
        <w:spacing w:before="240"/>
      </w:pPr>
      <w:r>
        <w:t>Regarding scalability options</w:t>
      </w:r>
      <w:r w:rsidR="00497953">
        <w:t xml:space="preserve"> used in reference encoder</w:t>
      </w:r>
      <w:r w:rsidR="00CA3A18">
        <w:t>,</w:t>
      </w:r>
      <w:r w:rsidR="00876762">
        <w:t xml:space="preserve"> it was already agreed in RAN1 #122 that </w:t>
      </w:r>
      <w:r w:rsidR="00B174ED">
        <w:t xml:space="preserve">the payload size configuration including quantization codebook </w:t>
      </w:r>
      <w:r w:rsidR="000937EB">
        <w:t>are shared from NW-side to UE-side</w:t>
      </w:r>
      <w:r w:rsidR="000C28CB">
        <w:t>, that is the only information related to model design that</w:t>
      </w:r>
      <w:r w:rsidR="00F2526D">
        <w:t xml:space="preserve"> needs to be shared from NW-side to UE-side. </w:t>
      </w:r>
      <w:r w:rsidR="00EE558E">
        <w:t>Study sharing any</w:t>
      </w:r>
      <w:r w:rsidR="00F2526D">
        <w:t xml:space="preserve"> other information</w:t>
      </w:r>
      <w:r w:rsidR="00EE558E">
        <w:t xml:space="preserve"> should have a clear justification on the necessity</w:t>
      </w:r>
      <w:r w:rsidR="0049107F">
        <w:t>.</w:t>
      </w:r>
    </w:p>
    <w:p w14:paraId="0FD56625" w14:textId="340F9AFC" w:rsidR="002B07E0" w:rsidRDefault="00FD0950" w:rsidP="002B07E0">
      <w:pPr>
        <w:pStyle w:val="BodyText"/>
        <w:rPr>
          <w:lang w:eastAsia="en-US"/>
        </w:rPr>
      </w:pPr>
      <w:r w:rsidRPr="00FD0950">
        <w:t xml:space="preserve">In addition, sharing model related information from NW-side to UE-side risks NW-side disclose proprietary implementation related information, which is a controversial topic already discussed in Rel-19, and many NW vendors do not support this. </w:t>
      </w:r>
    </w:p>
    <w:p w14:paraId="210495F3" w14:textId="66C7322F" w:rsidR="00EE26CB" w:rsidRPr="0023400B" w:rsidRDefault="00EE26CB" w:rsidP="00EE26CB">
      <w:pPr>
        <w:pStyle w:val="Proposal"/>
        <w:tabs>
          <w:tab w:val="num" w:pos="1304"/>
        </w:tabs>
        <w:rPr>
          <w:lang w:val="en-GB"/>
        </w:rPr>
      </w:pPr>
      <w:bookmarkStart w:id="22" w:name="_Toc210333297"/>
      <w:r>
        <w:rPr>
          <w:lang w:val="en-GB"/>
        </w:rPr>
        <w:t xml:space="preserve">Don’t support sharing additional model design aspects from NW-side to UE-side </w:t>
      </w:r>
      <w:r w:rsidR="003B3834">
        <w:rPr>
          <w:lang w:val="en-GB"/>
        </w:rPr>
        <w:t>for inter-vendor training collaboration</w:t>
      </w:r>
      <w:r w:rsidRPr="0023400B">
        <w:rPr>
          <w:lang w:val="en-GB"/>
        </w:rPr>
        <w:t>.</w:t>
      </w:r>
      <w:bookmarkEnd w:id="22"/>
      <w:r w:rsidRPr="0023400B">
        <w:rPr>
          <w:lang w:val="en-GB"/>
        </w:rPr>
        <w:t xml:space="preserve"> </w:t>
      </w:r>
    </w:p>
    <w:p w14:paraId="4F19CBC1" w14:textId="77777777" w:rsidR="00463C1A" w:rsidRPr="00463C1A" w:rsidRDefault="00463C1A" w:rsidP="0023400B">
      <w:pPr>
        <w:jc w:val="both"/>
        <w:rPr>
          <w:lang w:eastAsia="en-GB"/>
        </w:rPr>
      </w:pPr>
    </w:p>
    <w:p w14:paraId="37EB5693" w14:textId="4AEADFC0"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8873B67" w14:textId="77777777" w:rsidR="00B762AC" w:rsidRDefault="006F6582">
      <w:pPr>
        <w:pStyle w:val="TableofFigures"/>
        <w:tabs>
          <w:tab w:val="right" w:leader="dot" w:pos="9629"/>
        </w:tabs>
        <w:rPr>
          <w:rFonts w:asciiTheme="minorHAnsi" w:eastAsiaTheme="minorEastAsia" w:hAnsiTheme="minorHAnsi"/>
          <w:b w:val="0"/>
          <w:kern w:val="2"/>
          <w:sz w:val="24"/>
          <w:szCs w:val="24"/>
          <w:lang/>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333282" w:history="1">
        <w:r w:rsidR="00B762AC" w:rsidRPr="0090247C">
          <w:rPr>
            <w:rStyle w:val="Hyperlink"/>
            <w:noProof/>
          </w:rPr>
          <w:t>Observation 1</w:t>
        </w:r>
        <w:r w:rsidR="00B762AC">
          <w:rPr>
            <w:rFonts w:asciiTheme="minorHAnsi" w:eastAsiaTheme="minorEastAsia" w:hAnsiTheme="minorHAnsi"/>
            <w:b w:val="0"/>
            <w:kern w:val="2"/>
            <w:sz w:val="24"/>
            <w:szCs w:val="24"/>
            <w:lang/>
            <w14:ligatures w14:val="standardContextual"/>
          </w:rPr>
          <w:tab/>
        </w:r>
        <w:r w:rsidR="00B762AC" w:rsidRPr="0090247C">
          <w:rPr>
            <w:rStyle w:val="Hyperlink"/>
            <w:rFonts w:cs="Arial"/>
            <w:noProof/>
          </w:rPr>
          <w:t>Performance target serves as a guidance for the UE-side on the achievable/expected performance during the encoder training phase.</w:t>
        </w:r>
      </w:hyperlink>
    </w:p>
    <w:p w14:paraId="06FEBB68"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83" w:history="1">
        <w:r w:rsidRPr="0090247C">
          <w:rPr>
            <w:rStyle w:val="Hyperlink"/>
            <w:rFonts w:cs="Arial"/>
            <w:noProof/>
          </w:rPr>
          <w:t>Observation 2</w:t>
        </w:r>
        <w:r>
          <w:rPr>
            <w:rFonts w:asciiTheme="minorHAnsi" w:eastAsiaTheme="minorEastAsia" w:hAnsiTheme="minorHAnsi"/>
            <w:b w:val="0"/>
            <w:kern w:val="2"/>
            <w:sz w:val="24"/>
            <w:szCs w:val="24"/>
            <w:lang/>
            <w14:ligatures w14:val="standardContextual"/>
          </w:rPr>
          <w:tab/>
        </w:r>
        <w:r w:rsidRPr="0090247C">
          <w:rPr>
            <w:rStyle w:val="Hyperlink"/>
            <w:rFonts w:cs="Arial"/>
            <w:noProof/>
          </w:rPr>
          <w:t>SGCS is invariant to absolute phases, which makes it a better performance target compared to NMSE, if the phase of ground-truth target and/or encoder input is not standardized.</w:t>
        </w:r>
      </w:hyperlink>
    </w:p>
    <w:p w14:paraId="75684837"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84" w:history="1">
        <w:r w:rsidRPr="0090247C">
          <w:rPr>
            <w:rStyle w:val="Hyperlink"/>
            <w:noProof/>
          </w:rPr>
          <w:t>Observation 3</w:t>
        </w:r>
        <w:r>
          <w:rPr>
            <w:rFonts w:asciiTheme="minorHAnsi" w:eastAsiaTheme="minorEastAsia" w:hAnsiTheme="minorHAnsi"/>
            <w:b w:val="0"/>
            <w:kern w:val="2"/>
            <w:sz w:val="24"/>
            <w:szCs w:val="24"/>
            <w:lang/>
            <w14:ligatures w14:val="standardContextual"/>
          </w:rPr>
          <w:tab/>
        </w:r>
        <w:r w:rsidRPr="0090247C">
          <w:rPr>
            <w:rStyle w:val="Hyperlink"/>
            <w:noProof/>
          </w:rPr>
          <w:t>The performance of CSI compression can vary depending on network configurations.</w:t>
        </w:r>
      </w:hyperlink>
    </w:p>
    <w:p w14:paraId="3CA7521A"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85" w:history="1">
        <w:r w:rsidRPr="0090247C">
          <w:rPr>
            <w:rStyle w:val="Hyperlink"/>
            <w:noProof/>
          </w:rPr>
          <w:t>Observation 4</w:t>
        </w:r>
        <w:r>
          <w:rPr>
            <w:rFonts w:asciiTheme="minorHAnsi" w:eastAsiaTheme="minorEastAsia" w:hAnsiTheme="minorHAnsi"/>
            <w:b w:val="0"/>
            <w:kern w:val="2"/>
            <w:sz w:val="24"/>
            <w:szCs w:val="24"/>
            <w:lang/>
            <w14:ligatures w14:val="standardContextual"/>
          </w:rPr>
          <w:tab/>
        </w:r>
        <w:r w:rsidRPr="0090247C">
          <w:rPr>
            <w:rStyle w:val="Hyperlink"/>
            <w:noProof/>
          </w:rPr>
          <w:t>There is no additional specification impact on pairing ID design when additional data samples are added to an exchanged dataset, if needed.</w:t>
        </w:r>
      </w:hyperlink>
    </w:p>
    <w:p w14:paraId="7A058D7A"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86" w:history="1">
        <w:r w:rsidRPr="0090247C">
          <w:rPr>
            <w:rStyle w:val="Hyperlink"/>
            <w:noProof/>
          </w:rPr>
          <w:t>Observation 5</w:t>
        </w:r>
        <w:r>
          <w:rPr>
            <w:rFonts w:asciiTheme="minorHAnsi" w:eastAsiaTheme="minorEastAsia" w:hAnsiTheme="minorHAnsi"/>
            <w:b w:val="0"/>
            <w:kern w:val="2"/>
            <w:sz w:val="24"/>
            <w:szCs w:val="24"/>
            <w:lang/>
            <w14:ligatures w14:val="standardContextual"/>
          </w:rPr>
          <w:tab/>
        </w:r>
        <w:r w:rsidRPr="0090247C">
          <w:rPr>
            <w:rStyle w:val="Hyperlink"/>
            <w:noProof/>
          </w:rPr>
          <w:t>There is no clear performance benefit of sharing NW’s backbone information. The UE can optimize its own encoder without knowing NW’s model backbone.</w:t>
        </w:r>
      </w:hyperlink>
    </w:p>
    <w:p w14:paraId="6225A1B8" w14:textId="42117FF3"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23" w:name="_In-sequence_SDU_delivery"/>
    <w:bookmarkEnd w:id="23"/>
    <w:p w14:paraId="29235058" w14:textId="77777777" w:rsidR="00B762AC" w:rsidRDefault="006E1C82">
      <w:pPr>
        <w:pStyle w:val="TableofFigures"/>
        <w:tabs>
          <w:tab w:val="right" w:leader="dot" w:pos="9629"/>
        </w:tabs>
        <w:rPr>
          <w:rFonts w:asciiTheme="minorHAnsi" w:eastAsiaTheme="minorEastAsia" w:hAnsiTheme="minorHAnsi"/>
          <w:b w:val="0"/>
          <w:kern w:val="2"/>
          <w:sz w:val="24"/>
          <w:szCs w:val="24"/>
          <w:lang/>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333287" w:history="1">
        <w:r w:rsidR="00B762AC" w:rsidRPr="000C6806">
          <w:rPr>
            <w:rStyle w:val="Hyperlink"/>
            <w:noProof/>
            <w:lang w:val="en-GB"/>
          </w:rPr>
          <w:t>Proposal 1</w:t>
        </w:r>
        <w:r w:rsidR="00B762AC">
          <w:rPr>
            <w:rFonts w:asciiTheme="minorHAnsi" w:eastAsiaTheme="minorEastAsia" w:hAnsiTheme="minorHAnsi"/>
            <w:b w:val="0"/>
            <w:kern w:val="2"/>
            <w:sz w:val="24"/>
            <w:szCs w:val="24"/>
            <w:lang/>
            <w14:ligatures w14:val="standardContextual"/>
          </w:rPr>
          <w:tab/>
        </w:r>
        <w:r w:rsidR="00B762AC" w:rsidRPr="000C6806">
          <w:rPr>
            <w:rStyle w:val="Hyperlink"/>
            <w:noProof/>
            <w:lang w:val="en-GB"/>
          </w:rPr>
          <w:t xml:space="preserve">The same target CSI </w:t>
        </w:r>
        <w:r w:rsidR="00B762AC" w:rsidRPr="000C6806">
          <w:rPr>
            <w:rStyle w:val="Hyperlink"/>
            <w:noProof/>
          </w:rPr>
          <w:t>format</w:t>
        </w:r>
        <w:r w:rsidR="00B762AC" w:rsidRPr="000C6806">
          <w:rPr>
            <w:rStyle w:val="Hyperlink"/>
            <w:noProof/>
            <w:lang w:val="en-GB"/>
          </w:rPr>
          <w:t xml:space="preserve"> is defined for NW-side data collection and for dataset exchange for inter-vendor training collaboration Direction A option 4-1.</w:t>
        </w:r>
      </w:hyperlink>
    </w:p>
    <w:p w14:paraId="4ACE09EC"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88" w:history="1">
        <w:r w:rsidRPr="000C6806">
          <w:rPr>
            <w:rStyle w:val="Hyperlink"/>
            <w:noProof/>
          </w:rPr>
          <w:t>Proposal 2</w:t>
        </w:r>
        <w:r>
          <w:rPr>
            <w:rFonts w:asciiTheme="minorHAnsi" w:eastAsiaTheme="minorEastAsia" w:hAnsiTheme="minorHAnsi"/>
            <w:b w:val="0"/>
            <w:kern w:val="2"/>
            <w:sz w:val="24"/>
            <w:szCs w:val="24"/>
            <w:lang/>
            <w14:ligatures w14:val="standardContextual"/>
          </w:rPr>
          <w:tab/>
        </w:r>
        <w:r w:rsidRPr="000C6806">
          <w:rPr>
            <w:rStyle w:val="Hyperlink"/>
            <w:noProof/>
          </w:rPr>
          <w:t>For dataset exchange from NW-side to UE-side for Direction A sub-option 4-1, the exchanged CSI feedback is the binary sequence at the output of quantization.</w:t>
        </w:r>
      </w:hyperlink>
    </w:p>
    <w:p w14:paraId="5D5F8749"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89" w:history="1">
        <w:r w:rsidRPr="000C6806">
          <w:rPr>
            <w:rStyle w:val="Hyperlink"/>
            <w:noProof/>
          </w:rPr>
          <w:t>Proposal 3</w:t>
        </w:r>
        <w:r>
          <w:rPr>
            <w:rFonts w:asciiTheme="minorHAnsi" w:eastAsiaTheme="minorEastAsia" w:hAnsiTheme="minorHAnsi"/>
            <w:b w:val="0"/>
            <w:kern w:val="2"/>
            <w:sz w:val="24"/>
            <w:szCs w:val="24"/>
            <w:lang/>
            <w14:ligatures w14:val="standardContextual"/>
          </w:rPr>
          <w:tab/>
        </w:r>
        <w:r w:rsidRPr="000C6806">
          <w:rPr>
            <w:rStyle w:val="Hyperlink"/>
            <w:noProof/>
          </w:rPr>
          <w:t>Support 1-to-M target CSI to CSI feedback mapping, where a target CSI sample is mapped to multiple CSI feedback samples associated with different configurations (e.g., CSI payload sizes).</w:t>
        </w:r>
      </w:hyperlink>
    </w:p>
    <w:p w14:paraId="34D5F295"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90" w:history="1">
        <w:r w:rsidRPr="000C6806">
          <w:rPr>
            <w:rStyle w:val="Hyperlink"/>
            <w:noProof/>
          </w:rPr>
          <w:t>Proposal 4</w:t>
        </w:r>
        <w:r>
          <w:rPr>
            <w:rFonts w:asciiTheme="minorHAnsi" w:eastAsiaTheme="minorEastAsia" w:hAnsiTheme="minorHAnsi"/>
            <w:b w:val="0"/>
            <w:kern w:val="2"/>
            <w:sz w:val="24"/>
            <w:szCs w:val="24"/>
            <w:lang/>
            <w14:ligatures w14:val="standardContextual"/>
          </w:rPr>
          <w:tab/>
        </w:r>
        <w:r w:rsidRPr="000C6806">
          <w:rPr>
            <w:rStyle w:val="Hyperlink"/>
            <w:noProof/>
          </w:rPr>
          <w:t>For the performance target sharing, support the end-to-end (encoder-decoder model pair) based performance target only.</w:t>
        </w:r>
      </w:hyperlink>
    </w:p>
    <w:p w14:paraId="0EC809A9"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91" w:history="1">
        <w:r w:rsidRPr="000C6806">
          <w:rPr>
            <w:rStyle w:val="Hyperlink"/>
            <w:rFonts w:cs="Arial"/>
            <w:noProof/>
          </w:rPr>
          <w:t>Proposal 5</w:t>
        </w:r>
        <w:r>
          <w:rPr>
            <w:rFonts w:asciiTheme="minorHAnsi" w:eastAsiaTheme="minorEastAsia" w:hAnsiTheme="minorHAnsi"/>
            <w:b w:val="0"/>
            <w:kern w:val="2"/>
            <w:sz w:val="24"/>
            <w:szCs w:val="24"/>
            <w:lang/>
            <w14:ligatures w14:val="standardContextual"/>
          </w:rPr>
          <w:tab/>
        </w:r>
        <w:r w:rsidRPr="000C6806">
          <w:rPr>
            <w:rStyle w:val="Hyperlink"/>
            <w:rFonts w:cs="Arial"/>
            <w:noProof/>
          </w:rPr>
          <w:t>For the end-to-end (encoder-decoder model pair) based performance target sharing, support only SGCS-based type of performance metric.</w:t>
        </w:r>
      </w:hyperlink>
    </w:p>
    <w:p w14:paraId="2B274F78"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92" w:history="1">
        <w:r w:rsidRPr="000C6806">
          <w:rPr>
            <w:rStyle w:val="Hyperlink"/>
            <w:rFonts w:eastAsia="Malgun Gothic"/>
            <w:noProof/>
          </w:rPr>
          <w:t>Proposal 6</w:t>
        </w:r>
        <w:r>
          <w:rPr>
            <w:rFonts w:asciiTheme="minorHAnsi" w:eastAsiaTheme="minorEastAsia" w:hAnsiTheme="minorHAnsi"/>
            <w:b w:val="0"/>
            <w:kern w:val="2"/>
            <w:sz w:val="24"/>
            <w:szCs w:val="24"/>
            <w:lang/>
            <w14:ligatures w14:val="standardContextual"/>
          </w:rPr>
          <w:tab/>
        </w:r>
        <w:r w:rsidRPr="000C6806">
          <w:rPr>
            <w:rStyle w:val="Hyperlink"/>
            <w:rFonts w:eastAsia="Malgun Gothic"/>
            <w:noProof/>
          </w:rPr>
          <w:t>Support multiple SGCS statistics (e.g., SGCS values at X-percentiles) as the type of performance target instead of using only a single mean SGCS value across all samples.</w:t>
        </w:r>
      </w:hyperlink>
    </w:p>
    <w:p w14:paraId="1E20757A"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93" w:history="1">
        <w:r w:rsidRPr="000C6806">
          <w:rPr>
            <w:rStyle w:val="Hyperlink"/>
            <w:rFonts w:eastAsia="Malgun Gothic"/>
            <w:noProof/>
          </w:rPr>
          <w:t>Proposal 7</w:t>
        </w:r>
        <w:r>
          <w:rPr>
            <w:rFonts w:asciiTheme="minorHAnsi" w:eastAsiaTheme="minorEastAsia" w:hAnsiTheme="minorHAnsi"/>
            <w:b w:val="0"/>
            <w:kern w:val="2"/>
            <w:sz w:val="24"/>
            <w:szCs w:val="24"/>
            <w:lang/>
            <w14:ligatures w14:val="standardContextual"/>
          </w:rPr>
          <w:tab/>
        </w:r>
        <w:r w:rsidRPr="000C6806">
          <w:rPr>
            <w:rStyle w:val="Hyperlink"/>
            <w:rFonts w:eastAsia="Malgun Gothic"/>
            <w:noProof/>
          </w:rPr>
          <w:t>For the case of a single dataset or model parameter set containing/supporting multiple configurations (payload sizes, number of layers, max rank values, subbands, etc.), multiple performance targets are exchanged for different configurations.</w:t>
        </w:r>
      </w:hyperlink>
    </w:p>
    <w:p w14:paraId="5E479CB7"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94" w:history="1">
        <w:r w:rsidRPr="000C6806">
          <w:rPr>
            <w:rStyle w:val="Hyperlink"/>
            <w:rFonts w:eastAsia="Malgun Gothic"/>
            <w:noProof/>
          </w:rPr>
          <w:t>Proposal 8</w:t>
        </w:r>
        <w:r>
          <w:rPr>
            <w:rFonts w:asciiTheme="minorHAnsi" w:eastAsiaTheme="minorEastAsia" w:hAnsiTheme="minorHAnsi"/>
            <w:b w:val="0"/>
            <w:kern w:val="2"/>
            <w:sz w:val="24"/>
            <w:szCs w:val="24"/>
            <w:lang/>
            <w14:ligatures w14:val="standardContextual"/>
          </w:rPr>
          <w:tab/>
        </w:r>
        <w:r w:rsidRPr="000C6806">
          <w:rPr>
            <w:rStyle w:val="Hyperlink"/>
            <w:rFonts w:eastAsia="Malgun Gothic"/>
            <w:noProof/>
          </w:rPr>
          <w:t>The testing dataset (input data for evaluating the performance) shall be exchanged from the NW-side, e.g., the last X percent of the exchanged dataset shall be used for performance evaluation.</w:t>
        </w:r>
      </w:hyperlink>
    </w:p>
    <w:p w14:paraId="7C53F8AF"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95" w:history="1">
        <w:r w:rsidRPr="000C6806">
          <w:rPr>
            <w:rStyle w:val="Hyperlink"/>
            <w:noProof/>
            <w:lang w:val="en-GB"/>
          </w:rPr>
          <w:t>Proposal 9</w:t>
        </w:r>
        <w:r>
          <w:rPr>
            <w:rFonts w:asciiTheme="minorHAnsi" w:eastAsiaTheme="minorEastAsia" w:hAnsiTheme="minorHAnsi"/>
            <w:b w:val="0"/>
            <w:kern w:val="2"/>
            <w:sz w:val="24"/>
            <w:szCs w:val="24"/>
            <w:lang/>
            <w14:ligatures w14:val="standardContextual"/>
          </w:rPr>
          <w:tab/>
        </w:r>
        <w:r w:rsidRPr="000C6806">
          <w:rPr>
            <w:rStyle w:val="Hyperlink"/>
            <w:noProof/>
            <w:lang w:val="en-GB"/>
          </w:rPr>
          <w:t>Support SQ with uniform quantization as the only quantization method that is used for quantizing the CSI feedback for both model training and model inference.</w:t>
        </w:r>
      </w:hyperlink>
    </w:p>
    <w:p w14:paraId="3C785A78"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96" w:history="1">
        <w:r w:rsidRPr="000C6806">
          <w:rPr>
            <w:rStyle w:val="Hyperlink"/>
            <w:noProof/>
            <w:lang w:val="en-GB"/>
          </w:rPr>
          <w:t>Proposal 10</w:t>
        </w:r>
        <w:r>
          <w:rPr>
            <w:rFonts w:asciiTheme="minorHAnsi" w:eastAsiaTheme="minorEastAsia" w:hAnsiTheme="minorHAnsi"/>
            <w:b w:val="0"/>
            <w:kern w:val="2"/>
            <w:sz w:val="24"/>
            <w:szCs w:val="24"/>
            <w:lang/>
            <w14:ligatures w14:val="standardContextual"/>
          </w:rPr>
          <w:tab/>
        </w:r>
        <w:r w:rsidRPr="000C6806">
          <w:rPr>
            <w:rStyle w:val="Hyperlink"/>
            <w:noProof/>
            <w:lang w:val="en-GB"/>
          </w:rPr>
          <w:t>Support including quantization configuration parameters as part of the payload configurations associated with the exchanged dataset.</w:t>
        </w:r>
      </w:hyperlink>
    </w:p>
    <w:p w14:paraId="70338209" w14:textId="77777777" w:rsidR="00B762AC" w:rsidRDefault="00B762AC">
      <w:pPr>
        <w:pStyle w:val="TableofFigures"/>
        <w:tabs>
          <w:tab w:val="right" w:leader="dot" w:pos="9629"/>
        </w:tabs>
        <w:rPr>
          <w:rFonts w:asciiTheme="minorHAnsi" w:eastAsiaTheme="minorEastAsia" w:hAnsiTheme="minorHAnsi"/>
          <w:b w:val="0"/>
          <w:kern w:val="2"/>
          <w:sz w:val="24"/>
          <w:szCs w:val="24"/>
          <w:lang/>
          <w14:ligatures w14:val="standardContextual"/>
        </w:rPr>
      </w:pPr>
      <w:hyperlink w:anchor="_Toc210333297" w:history="1">
        <w:r w:rsidRPr="000C6806">
          <w:rPr>
            <w:rStyle w:val="Hyperlink"/>
            <w:noProof/>
            <w:lang w:val="en-GB"/>
          </w:rPr>
          <w:t>Proposal 11</w:t>
        </w:r>
        <w:r>
          <w:rPr>
            <w:rFonts w:asciiTheme="minorHAnsi" w:eastAsiaTheme="minorEastAsia" w:hAnsiTheme="minorHAnsi"/>
            <w:b w:val="0"/>
            <w:kern w:val="2"/>
            <w:sz w:val="24"/>
            <w:szCs w:val="24"/>
            <w:lang/>
            <w14:ligatures w14:val="standardContextual"/>
          </w:rPr>
          <w:tab/>
        </w:r>
        <w:r w:rsidRPr="000C6806">
          <w:rPr>
            <w:rStyle w:val="Hyperlink"/>
            <w:noProof/>
            <w:lang w:val="en-GB"/>
          </w:rPr>
          <w:t>Don’t support sharing additional model design aspects from NW-side to UE-side for inter-vendor training collaboration.</w:t>
        </w:r>
      </w:hyperlink>
    </w:p>
    <w:p w14:paraId="58ACA235" w14:textId="03108850"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4A8871AD" w14:textId="77777777" w:rsidR="00D6049E" w:rsidRPr="00A313AD" w:rsidRDefault="00D6049E" w:rsidP="00D6049E">
      <w:pPr>
        <w:pStyle w:val="Reference"/>
      </w:pPr>
      <w:bookmarkStart w:id="24" w:name="_Ref174151459"/>
      <w:bookmarkStart w:id="25" w:name="_Ref189809556"/>
      <w:r w:rsidRPr="00F25BFC">
        <w:t>RP-</w:t>
      </w:r>
      <w:r w:rsidRPr="002F7898">
        <w:t>2</w:t>
      </w:r>
      <w:r w:rsidRPr="00680F89">
        <w:t>51870, “</w:t>
      </w:r>
      <w:r w:rsidRPr="00680F89">
        <w:rPr>
          <w:lang w:val="en-GB"/>
        </w:rPr>
        <w:t>New WI: Artificial Intelligence (AI)/Machine Learning (ML) for NR air interface enhancements</w:t>
      </w:r>
      <w:r w:rsidRPr="00680F89">
        <w:t xml:space="preserve">”, Qualcomm </w:t>
      </w:r>
      <w:r>
        <w:t>(Moderator), RAN</w:t>
      </w:r>
      <w:r w:rsidRPr="00F25BFC">
        <w:t>#10</w:t>
      </w:r>
      <w:r>
        <w:t>8</w:t>
      </w:r>
      <w:r w:rsidRPr="00F25BFC">
        <w:t xml:space="preserve">, </w:t>
      </w:r>
      <w:r>
        <w:t>Prague</w:t>
      </w:r>
      <w:r w:rsidRPr="00F25BFC">
        <w:t xml:space="preserve">, </w:t>
      </w:r>
      <w:r>
        <w:t>Czech Republic</w:t>
      </w:r>
      <w:r w:rsidRPr="00F25BFC">
        <w:t xml:space="preserve">, </w:t>
      </w:r>
      <w:r>
        <w:t>June</w:t>
      </w:r>
      <w:r w:rsidRPr="00F25BFC">
        <w:t xml:space="preserve"> </w:t>
      </w:r>
      <w:r>
        <w:t xml:space="preserve">9—13, </w:t>
      </w:r>
      <w:r w:rsidRPr="00F25BFC">
        <w:t>202</w:t>
      </w:r>
      <w:r>
        <w:t>5</w:t>
      </w:r>
      <w:r w:rsidRPr="00F25BFC">
        <w:t>.</w:t>
      </w:r>
      <w:bookmarkEnd w:id="24"/>
      <w:bookmarkEnd w:id="25"/>
    </w:p>
    <w:p w14:paraId="26586A90" w14:textId="2C618A95" w:rsidR="00A313AD" w:rsidRDefault="006E79C1" w:rsidP="00D6049E">
      <w:pPr>
        <w:pStyle w:val="Reference"/>
      </w:pPr>
      <w:bookmarkStart w:id="26" w:name="_Ref204950812"/>
      <w:bookmarkEnd w:id="26"/>
      <w:r>
        <w:t>R1-2505019, “</w:t>
      </w:r>
      <w:r w:rsidR="00CC6EBE" w:rsidRPr="00FE6401">
        <w:t>Text proposal to capture the output of Rel-19 study of Agenda Item 9.1.4.1 into TR 38.843</w:t>
      </w:r>
      <w:r>
        <w:t>”</w:t>
      </w:r>
      <w:r w:rsidR="00CC6EBE">
        <w:t>, RAN1</w:t>
      </w:r>
      <w:r w:rsidR="00CB54F3">
        <w:t>#121, Malta, May 18-22, 2025.</w:t>
      </w:r>
    </w:p>
    <w:p w14:paraId="3939F9C3" w14:textId="546E859D" w:rsidR="00A313AD" w:rsidRDefault="0057231C" w:rsidP="00D6049E">
      <w:pPr>
        <w:pStyle w:val="Reference"/>
      </w:pPr>
      <w:r>
        <w:t>TR 38.843</w:t>
      </w:r>
      <w:r w:rsidR="006829A2">
        <w:t xml:space="preserve">, </w:t>
      </w:r>
      <w:r w:rsidR="00AE56BA">
        <w:t xml:space="preserve">v 2.0.1, </w:t>
      </w:r>
      <w:r w:rsidR="006829A2">
        <w:t>“</w:t>
      </w:r>
      <w:r w:rsidR="00AE56BA">
        <w:t>Study on Artificial Intelligence (AI)/Machine Learning (ML) for NR air interface</w:t>
      </w:r>
      <w:r w:rsidR="006829A2">
        <w:t>”</w:t>
      </w:r>
      <w:r w:rsidR="00AE56BA">
        <w:t xml:space="preserve">, </w:t>
      </w:r>
      <w:r w:rsidR="00396D19">
        <w:t>2023-12.</w:t>
      </w:r>
    </w:p>
    <w:p w14:paraId="79BE447F" w14:textId="2557C5CC" w:rsidR="00574BC5" w:rsidRPr="00A313AD" w:rsidRDefault="00574BC5" w:rsidP="00D6049E">
      <w:pPr>
        <w:pStyle w:val="Reference"/>
      </w:pPr>
      <w:bookmarkStart w:id="27" w:name="_Ref209800730"/>
      <w:r>
        <w:t>R1-</w:t>
      </w:r>
      <w:r w:rsidR="00350861">
        <w:t>2506832, “Inference related aspects of AI/ML for CSI compression”, RAN1#122bis, Prague, Oct. 13-17, 2025.</w:t>
      </w:r>
      <w:bookmarkEnd w:id="27"/>
    </w:p>
    <w:sectPr w:rsidR="00574BC5"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FE91F" w14:textId="77777777" w:rsidR="002D54D5" w:rsidRDefault="002D54D5">
      <w:r>
        <w:separator/>
      </w:r>
    </w:p>
  </w:endnote>
  <w:endnote w:type="continuationSeparator" w:id="0">
    <w:p w14:paraId="734EE1E0" w14:textId="77777777" w:rsidR="002D54D5" w:rsidRDefault="002D54D5">
      <w:r>
        <w:continuationSeparator/>
      </w:r>
    </w:p>
  </w:endnote>
  <w:endnote w:type="continuationNotice" w:id="1">
    <w:p w14:paraId="08041C80" w14:textId="77777777" w:rsidR="002D54D5" w:rsidRDefault="002D5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ptos Light">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7EED" w14:textId="77777777" w:rsidR="002D54D5" w:rsidRDefault="002D54D5">
      <w:r>
        <w:separator/>
      </w:r>
    </w:p>
  </w:footnote>
  <w:footnote w:type="continuationSeparator" w:id="0">
    <w:p w14:paraId="0EA8B8D3" w14:textId="77777777" w:rsidR="002D54D5" w:rsidRDefault="002D54D5">
      <w:r>
        <w:continuationSeparator/>
      </w:r>
    </w:p>
  </w:footnote>
  <w:footnote w:type="continuationNotice" w:id="1">
    <w:p w14:paraId="670CF827" w14:textId="77777777" w:rsidR="002D54D5" w:rsidRDefault="002D54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4B745F"/>
    <w:multiLevelType w:val="hybridMultilevel"/>
    <w:tmpl w:val="5E8A4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89208F"/>
    <w:multiLevelType w:val="hybridMultilevel"/>
    <w:tmpl w:val="9A6E13B8"/>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C9C6B45"/>
    <w:multiLevelType w:val="hybridMultilevel"/>
    <w:tmpl w:val="FCF03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77B2E"/>
    <w:multiLevelType w:val="hybridMultilevel"/>
    <w:tmpl w:val="AC90AB2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0E7B44C7"/>
    <w:multiLevelType w:val="hybridMultilevel"/>
    <w:tmpl w:val="A23AF8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BA5784"/>
    <w:multiLevelType w:val="hybridMultilevel"/>
    <w:tmpl w:val="E6BAF25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471255"/>
    <w:multiLevelType w:val="multilevel"/>
    <w:tmpl w:val="BBFC42C8"/>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B1129"/>
    <w:multiLevelType w:val="hybridMultilevel"/>
    <w:tmpl w:val="C1FC7EEE"/>
    <w:lvl w:ilvl="0" w:tplc="6198815A">
      <w:start w:val="4"/>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9355F4"/>
    <w:multiLevelType w:val="hybridMultilevel"/>
    <w:tmpl w:val="A9BE8E1A"/>
    <w:lvl w:ilvl="0" w:tplc="A52ACE86">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1F91248"/>
    <w:multiLevelType w:val="hybridMultilevel"/>
    <w:tmpl w:val="F1F4BD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7" w15:restartNumberingAfterBreak="0">
    <w:nsid w:val="30434591"/>
    <w:multiLevelType w:val="hybridMultilevel"/>
    <w:tmpl w:val="40008C36"/>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B8016D"/>
    <w:multiLevelType w:val="hybridMultilevel"/>
    <w:tmpl w:val="B0A2E0DE"/>
    <w:lvl w:ilvl="0" w:tplc="48FEAE70">
      <w:start w:val="1"/>
      <w:numFmt w:val="bullet"/>
      <w:lvlText w:val=""/>
      <w:lvlJc w:val="left"/>
      <w:pPr>
        <w:tabs>
          <w:tab w:val="num" w:pos="720"/>
        </w:tabs>
        <w:ind w:left="720" w:hanging="360"/>
      </w:pPr>
      <w:rPr>
        <w:rFonts w:ascii="Symbol" w:hAnsi="Symbol" w:hint="default"/>
      </w:rPr>
    </w:lvl>
    <w:lvl w:ilvl="1" w:tplc="A058E864" w:tentative="1">
      <w:start w:val="1"/>
      <w:numFmt w:val="bullet"/>
      <w:lvlText w:val=""/>
      <w:lvlJc w:val="left"/>
      <w:pPr>
        <w:tabs>
          <w:tab w:val="num" w:pos="1440"/>
        </w:tabs>
        <w:ind w:left="1440" w:hanging="360"/>
      </w:pPr>
      <w:rPr>
        <w:rFonts w:ascii="Symbol" w:hAnsi="Symbol" w:hint="default"/>
      </w:rPr>
    </w:lvl>
    <w:lvl w:ilvl="2" w:tplc="ED626840" w:tentative="1">
      <w:start w:val="1"/>
      <w:numFmt w:val="bullet"/>
      <w:lvlText w:val=""/>
      <w:lvlJc w:val="left"/>
      <w:pPr>
        <w:tabs>
          <w:tab w:val="num" w:pos="2160"/>
        </w:tabs>
        <w:ind w:left="2160" w:hanging="360"/>
      </w:pPr>
      <w:rPr>
        <w:rFonts w:ascii="Symbol" w:hAnsi="Symbol" w:hint="default"/>
      </w:rPr>
    </w:lvl>
    <w:lvl w:ilvl="3" w:tplc="C1009ACA" w:tentative="1">
      <w:start w:val="1"/>
      <w:numFmt w:val="bullet"/>
      <w:lvlText w:val=""/>
      <w:lvlJc w:val="left"/>
      <w:pPr>
        <w:tabs>
          <w:tab w:val="num" w:pos="2880"/>
        </w:tabs>
        <w:ind w:left="2880" w:hanging="360"/>
      </w:pPr>
      <w:rPr>
        <w:rFonts w:ascii="Symbol" w:hAnsi="Symbol" w:hint="default"/>
      </w:rPr>
    </w:lvl>
    <w:lvl w:ilvl="4" w:tplc="AFCA5C36" w:tentative="1">
      <w:start w:val="1"/>
      <w:numFmt w:val="bullet"/>
      <w:lvlText w:val=""/>
      <w:lvlJc w:val="left"/>
      <w:pPr>
        <w:tabs>
          <w:tab w:val="num" w:pos="3600"/>
        </w:tabs>
        <w:ind w:left="3600" w:hanging="360"/>
      </w:pPr>
      <w:rPr>
        <w:rFonts w:ascii="Symbol" w:hAnsi="Symbol" w:hint="default"/>
      </w:rPr>
    </w:lvl>
    <w:lvl w:ilvl="5" w:tplc="0D802B16" w:tentative="1">
      <w:start w:val="1"/>
      <w:numFmt w:val="bullet"/>
      <w:lvlText w:val=""/>
      <w:lvlJc w:val="left"/>
      <w:pPr>
        <w:tabs>
          <w:tab w:val="num" w:pos="4320"/>
        </w:tabs>
        <w:ind w:left="4320" w:hanging="360"/>
      </w:pPr>
      <w:rPr>
        <w:rFonts w:ascii="Symbol" w:hAnsi="Symbol" w:hint="default"/>
      </w:rPr>
    </w:lvl>
    <w:lvl w:ilvl="6" w:tplc="332EB5FE" w:tentative="1">
      <w:start w:val="1"/>
      <w:numFmt w:val="bullet"/>
      <w:lvlText w:val=""/>
      <w:lvlJc w:val="left"/>
      <w:pPr>
        <w:tabs>
          <w:tab w:val="num" w:pos="5040"/>
        </w:tabs>
        <w:ind w:left="5040" w:hanging="360"/>
      </w:pPr>
      <w:rPr>
        <w:rFonts w:ascii="Symbol" w:hAnsi="Symbol" w:hint="default"/>
      </w:rPr>
    </w:lvl>
    <w:lvl w:ilvl="7" w:tplc="3F5AE12E" w:tentative="1">
      <w:start w:val="1"/>
      <w:numFmt w:val="bullet"/>
      <w:lvlText w:val=""/>
      <w:lvlJc w:val="left"/>
      <w:pPr>
        <w:tabs>
          <w:tab w:val="num" w:pos="5760"/>
        </w:tabs>
        <w:ind w:left="5760" w:hanging="360"/>
      </w:pPr>
      <w:rPr>
        <w:rFonts w:ascii="Symbol" w:hAnsi="Symbol" w:hint="default"/>
      </w:rPr>
    </w:lvl>
    <w:lvl w:ilvl="8" w:tplc="30D8596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9EB329E"/>
    <w:multiLevelType w:val="hybridMultilevel"/>
    <w:tmpl w:val="36BAEA96"/>
    <w:lvl w:ilvl="0" w:tplc="F9BEA9B2">
      <w:start w:val="1"/>
      <w:numFmt w:val="bullet"/>
      <w:lvlText w:val=""/>
      <w:lvlJc w:val="left"/>
      <w:pPr>
        <w:tabs>
          <w:tab w:val="num" w:pos="720"/>
        </w:tabs>
        <w:ind w:left="720" w:hanging="360"/>
      </w:pPr>
      <w:rPr>
        <w:rFonts w:ascii="Symbol" w:hAnsi="Symbol" w:hint="default"/>
      </w:rPr>
    </w:lvl>
    <w:lvl w:ilvl="1" w:tplc="AED839FE" w:tentative="1">
      <w:start w:val="1"/>
      <w:numFmt w:val="bullet"/>
      <w:lvlText w:val=""/>
      <w:lvlJc w:val="left"/>
      <w:pPr>
        <w:tabs>
          <w:tab w:val="num" w:pos="1440"/>
        </w:tabs>
        <w:ind w:left="1440" w:hanging="360"/>
      </w:pPr>
      <w:rPr>
        <w:rFonts w:ascii="Symbol" w:hAnsi="Symbol" w:hint="default"/>
      </w:rPr>
    </w:lvl>
    <w:lvl w:ilvl="2" w:tplc="143EED86" w:tentative="1">
      <w:start w:val="1"/>
      <w:numFmt w:val="bullet"/>
      <w:lvlText w:val=""/>
      <w:lvlJc w:val="left"/>
      <w:pPr>
        <w:tabs>
          <w:tab w:val="num" w:pos="2160"/>
        </w:tabs>
        <w:ind w:left="2160" w:hanging="360"/>
      </w:pPr>
      <w:rPr>
        <w:rFonts w:ascii="Symbol" w:hAnsi="Symbol" w:hint="default"/>
      </w:rPr>
    </w:lvl>
    <w:lvl w:ilvl="3" w:tplc="DE7E3BD4" w:tentative="1">
      <w:start w:val="1"/>
      <w:numFmt w:val="bullet"/>
      <w:lvlText w:val=""/>
      <w:lvlJc w:val="left"/>
      <w:pPr>
        <w:tabs>
          <w:tab w:val="num" w:pos="2880"/>
        </w:tabs>
        <w:ind w:left="2880" w:hanging="360"/>
      </w:pPr>
      <w:rPr>
        <w:rFonts w:ascii="Symbol" w:hAnsi="Symbol" w:hint="default"/>
      </w:rPr>
    </w:lvl>
    <w:lvl w:ilvl="4" w:tplc="BC4C46FA" w:tentative="1">
      <w:start w:val="1"/>
      <w:numFmt w:val="bullet"/>
      <w:lvlText w:val=""/>
      <w:lvlJc w:val="left"/>
      <w:pPr>
        <w:tabs>
          <w:tab w:val="num" w:pos="3600"/>
        </w:tabs>
        <w:ind w:left="3600" w:hanging="360"/>
      </w:pPr>
      <w:rPr>
        <w:rFonts w:ascii="Symbol" w:hAnsi="Symbol" w:hint="default"/>
      </w:rPr>
    </w:lvl>
    <w:lvl w:ilvl="5" w:tplc="75721DD0" w:tentative="1">
      <w:start w:val="1"/>
      <w:numFmt w:val="bullet"/>
      <w:lvlText w:val=""/>
      <w:lvlJc w:val="left"/>
      <w:pPr>
        <w:tabs>
          <w:tab w:val="num" w:pos="4320"/>
        </w:tabs>
        <w:ind w:left="4320" w:hanging="360"/>
      </w:pPr>
      <w:rPr>
        <w:rFonts w:ascii="Symbol" w:hAnsi="Symbol" w:hint="default"/>
      </w:rPr>
    </w:lvl>
    <w:lvl w:ilvl="6" w:tplc="31B8F0A0" w:tentative="1">
      <w:start w:val="1"/>
      <w:numFmt w:val="bullet"/>
      <w:lvlText w:val=""/>
      <w:lvlJc w:val="left"/>
      <w:pPr>
        <w:tabs>
          <w:tab w:val="num" w:pos="5040"/>
        </w:tabs>
        <w:ind w:left="5040" w:hanging="360"/>
      </w:pPr>
      <w:rPr>
        <w:rFonts w:ascii="Symbol" w:hAnsi="Symbol" w:hint="default"/>
      </w:rPr>
    </w:lvl>
    <w:lvl w:ilvl="7" w:tplc="DE74C612" w:tentative="1">
      <w:start w:val="1"/>
      <w:numFmt w:val="bullet"/>
      <w:lvlText w:val=""/>
      <w:lvlJc w:val="left"/>
      <w:pPr>
        <w:tabs>
          <w:tab w:val="num" w:pos="5760"/>
        </w:tabs>
        <w:ind w:left="5760" w:hanging="360"/>
      </w:pPr>
      <w:rPr>
        <w:rFonts w:ascii="Symbol" w:hAnsi="Symbol" w:hint="default"/>
      </w:rPr>
    </w:lvl>
    <w:lvl w:ilvl="8" w:tplc="4224AB7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B162D3"/>
    <w:multiLevelType w:val="hybridMultilevel"/>
    <w:tmpl w:val="2D9E57F8"/>
    <w:lvl w:ilvl="0" w:tplc="17B00404">
      <w:start w:val="1"/>
      <w:numFmt w:val="bullet"/>
      <w:lvlText w:val=""/>
      <w:lvlJc w:val="left"/>
      <w:pPr>
        <w:tabs>
          <w:tab w:val="num" w:pos="720"/>
        </w:tabs>
        <w:ind w:left="720" w:hanging="360"/>
      </w:pPr>
      <w:rPr>
        <w:rFonts w:ascii="Symbol" w:hAnsi="Symbol" w:hint="default"/>
      </w:rPr>
    </w:lvl>
    <w:lvl w:ilvl="1" w:tplc="6874AA48">
      <w:numFmt w:val="bullet"/>
      <w:lvlText w:val="o"/>
      <w:lvlJc w:val="left"/>
      <w:pPr>
        <w:tabs>
          <w:tab w:val="num" w:pos="1440"/>
        </w:tabs>
        <w:ind w:left="1440" w:hanging="360"/>
      </w:pPr>
      <w:rPr>
        <w:rFonts w:ascii="Courier New" w:hAnsi="Courier New" w:hint="default"/>
      </w:rPr>
    </w:lvl>
    <w:lvl w:ilvl="2" w:tplc="01462F68" w:tentative="1">
      <w:start w:val="1"/>
      <w:numFmt w:val="bullet"/>
      <w:lvlText w:val=""/>
      <w:lvlJc w:val="left"/>
      <w:pPr>
        <w:tabs>
          <w:tab w:val="num" w:pos="2160"/>
        </w:tabs>
        <w:ind w:left="2160" w:hanging="360"/>
      </w:pPr>
      <w:rPr>
        <w:rFonts w:ascii="Symbol" w:hAnsi="Symbol" w:hint="default"/>
      </w:rPr>
    </w:lvl>
    <w:lvl w:ilvl="3" w:tplc="3842A938" w:tentative="1">
      <w:start w:val="1"/>
      <w:numFmt w:val="bullet"/>
      <w:lvlText w:val=""/>
      <w:lvlJc w:val="left"/>
      <w:pPr>
        <w:tabs>
          <w:tab w:val="num" w:pos="2880"/>
        </w:tabs>
        <w:ind w:left="2880" w:hanging="360"/>
      </w:pPr>
      <w:rPr>
        <w:rFonts w:ascii="Symbol" w:hAnsi="Symbol" w:hint="default"/>
      </w:rPr>
    </w:lvl>
    <w:lvl w:ilvl="4" w:tplc="44F24408" w:tentative="1">
      <w:start w:val="1"/>
      <w:numFmt w:val="bullet"/>
      <w:lvlText w:val=""/>
      <w:lvlJc w:val="left"/>
      <w:pPr>
        <w:tabs>
          <w:tab w:val="num" w:pos="3600"/>
        </w:tabs>
        <w:ind w:left="3600" w:hanging="360"/>
      </w:pPr>
      <w:rPr>
        <w:rFonts w:ascii="Symbol" w:hAnsi="Symbol" w:hint="default"/>
      </w:rPr>
    </w:lvl>
    <w:lvl w:ilvl="5" w:tplc="37E80AB4" w:tentative="1">
      <w:start w:val="1"/>
      <w:numFmt w:val="bullet"/>
      <w:lvlText w:val=""/>
      <w:lvlJc w:val="left"/>
      <w:pPr>
        <w:tabs>
          <w:tab w:val="num" w:pos="4320"/>
        </w:tabs>
        <w:ind w:left="4320" w:hanging="360"/>
      </w:pPr>
      <w:rPr>
        <w:rFonts w:ascii="Symbol" w:hAnsi="Symbol" w:hint="default"/>
      </w:rPr>
    </w:lvl>
    <w:lvl w:ilvl="6" w:tplc="0D6EAFF8" w:tentative="1">
      <w:start w:val="1"/>
      <w:numFmt w:val="bullet"/>
      <w:lvlText w:val=""/>
      <w:lvlJc w:val="left"/>
      <w:pPr>
        <w:tabs>
          <w:tab w:val="num" w:pos="5040"/>
        </w:tabs>
        <w:ind w:left="5040" w:hanging="360"/>
      </w:pPr>
      <w:rPr>
        <w:rFonts w:ascii="Symbol" w:hAnsi="Symbol" w:hint="default"/>
      </w:rPr>
    </w:lvl>
    <w:lvl w:ilvl="7" w:tplc="514C4754" w:tentative="1">
      <w:start w:val="1"/>
      <w:numFmt w:val="bullet"/>
      <w:lvlText w:val=""/>
      <w:lvlJc w:val="left"/>
      <w:pPr>
        <w:tabs>
          <w:tab w:val="num" w:pos="5760"/>
        </w:tabs>
        <w:ind w:left="5760" w:hanging="360"/>
      </w:pPr>
      <w:rPr>
        <w:rFonts w:ascii="Symbol" w:hAnsi="Symbol" w:hint="default"/>
      </w:rPr>
    </w:lvl>
    <w:lvl w:ilvl="8" w:tplc="AE4C0AD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AF7549"/>
    <w:multiLevelType w:val="hybridMultilevel"/>
    <w:tmpl w:val="F1CA65F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4312E7"/>
    <w:multiLevelType w:val="hybridMultilevel"/>
    <w:tmpl w:val="BA0A8262"/>
    <w:lvl w:ilvl="0" w:tplc="3EBE6ADC">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680CAD"/>
    <w:multiLevelType w:val="hybridMultilevel"/>
    <w:tmpl w:val="C8001E12"/>
    <w:lvl w:ilvl="0" w:tplc="65168FA8">
      <w:start w:val="2"/>
      <w:numFmt w:val="bullet"/>
      <w:lvlText w:val="-"/>
      <w:lvlJc w:val="left"/>
      <w:pPr>
        <w:ind w:left="720" w:hanging="360"/>
      </w:pPr>
      <w:rPr>
        <w:rFonts w:ascii="Ericsson Hilda" w:eastAsia="Malgun Gothic" w:hAnsi="Ericsson Hilda"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83A7777"/>
    <w:multiLevelType w:val="hybridMultilevel"/>
    <w:tmpl w:val="B39CE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8074BC"/>
    <w:multiLevelType w:val="hybridMultilevel"/>
    <w:tmpl w:val="50D0A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E65FAC"/>
    <w:multiLevelType w:val="hybridMultilevel"/>
    <w:tmpl w:val="419E9D50"/>
    <w:lvl w:ilvl="0" w:tplc="ABBE499C">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C390AC2"/>
    <w:multiLevelType w:val="hybridMultilevel"/>
    <w:tmpl w:val="B2364ED0"/>
    <w:lvl w:ilvl="0" w:tplc="0562E43E">
      <w:start w:val="1"/>
      <w:numFmt w:val="bullet"/>
      <w:lvlText w:val=""/>
      <w:lvlJc w:val="left"/>
      <w:pPr>
        <w:tabs>
          <w:tab w:val="num" w:pos="720"/>
        </w:tabs>
        <w:ind w:left="720" w:hanging="360"/>
      </w:pPr>
      <w:rPr>
        <w:rFonts w:ascii="Symbol" w:hAnsi="Symbol" w:hint="default"/>
      </w:rPr>
    </w:lvl>
    <w:lvl w:ilvl="1" w:tplc="D2348B24" w:tentative="1">
      <w:start w:val="1"/>
      <w:numFmt w:val="bullet"/>
      <w:lvlText w:val=""/>
      <w:lvlJc w:val="left"/>
      <w:pPr>
        <w:tabs>
          <w:tab w:val="num" w:pos="1440"/>
        </w:tabs>
        <w:ind w:left="1440" w:hanging="360"/>
      </w:pPr>
      <w:rPr>
        <w:rFonts w:ascii="Symbol" w:hAnsi="Symbol" w:hint="default"/>
      </w:rPr>
    </w:lvl>
    <w:lvl w:ilvl="2" w:tplc="490CBA2A" w:tentative="1">
      <w:start w:val="1"/>
      <w:numFmt w:val="bullet"/>
      <w:lvlText w:val=""/>
      <w:lvlJc w:val="left"/>
      <w:pPr>
        <w:tabs>
          <w:tab w:val="num" w:pos="2160"/>
        </w:tabs>
        <w:ind w:left="2160" w:hanging="360"/>
      </w:pPr>
      <w:rPr>
        <w:rFonts w:ascii="Symbol" w:hAnsi="Symbol" w:hint="default"/>
      </w:rPr>
    </w:lvl>
    <w:lvl w:ilvl="3" w:tplc="67D84C7E" w:tentative="1">
      <w:start w:val="1"/>
      <w:numFmt w:val="bullet"/>
      <w:lvlText w:val=""/>
      <w:lvlJc w:val="left"/>
      <w:pPr>
        <w:tabs>
          <w:tab w:val="num" w:pos="2880"/>
        </w:tabs>
        <w:ind w:left="2880" w:hanging="360"/>
      </w:pPr>
      <w:rPr>
        <w:rFonts w:ascii="Symbol" w:hAnsi="Symbol" w:hint="default"/>
      </w:rPr>
    </w:lvl>
    <w:lvl w:ilvl="4" w:tplc="E17263A2" w:tentative="1">
      <w:start w:val="1"/>
      <w:numFmt w:val="bullet"/>
      <w:lvlText w:val=""/>
      <w:lvlJc w:val="left"/>
      <w:pPr>
        <w:tabs>
          <w:tab w:val="num" w:pos="3600"/>
        </w:tabs>
        <w:ind w:left="3600" w:hanging="360"/>
      </w:pPr>
      <w:rPr>
        <w:rFonts w:ascii="Symbol" w:hAnsi="Symbol" w:hint="default"/>
      </w:rPr>
    </w:lvl>
    <w:lvl w:ilvl="5" w:tplc="D0922D1A" w:tentative="1">
      <w:start w:val="1"/>
      <w:numFmt w:val="bullet"/>
      <w:lvlText w:val=""/>
      <w:lvlJc w:val="left"/>
      <w:pPr>
        <w:tabs>
          <w:tab w:val="num" w:pos="4320"/>
        </w:tabs>
        <w:ind w:left="4320" w:hanging="360"/>
      </w:pPr>
      <w:rPr>
        <w:rFonts w:ascii="Symbol" w:hAnsi="Symbol" w:hint="default"/>
      </w:rPr>
    </w:lvl>
    <w:lvl w:ilvl="6" w:tplc="BB7E539A" w:tentative="1">
      <w:start w:val="1"/>
      <w:numFmt w:val="bullet"/>
      <w:lvlText w:val=""/>
      <w:lvlJc w:val="left"/>
      <w:pPr>
        <w:tabs>
          <w:tab w:val="num" w:pos="5040"/>
        </w:tabs>
        <w:ind w:left="5040" w:hanging="360"/>
      </w:pPr>
      <w:rPr>
        <w:rFonts w:ascii="Symbol" w:hAnsi="Symbol" w:hint="default"/>
      </w:rPr>
    </w:lvl>
    <w:lvl w:ilvl="7" w:tplc="B40A8B54" w:tentative="1">
      <w:start w:val="1"/>
      <w:numFmt w:val="bullet"/>
      <w:lvlText w:val=""/>
      <w:lvlJc w:val="left"/>
      <w:pPr>
        <w:tabs>
          <w:tab w:val="num" w:pos="5760"/>
        </w:tabs>
        <w:ind w:left="5760" w:hanging="360"/>
      </w:pPr>
      <w:rPr>
        <w:rFonts w:ascii="Symbol" w:hAnsi="Symbol" w:hint="default"/>
      </w:rPr>
    </w:lvl>
    <w:lvl w:ilvl="8" w:tplc="A3A8D66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902DAB"/>
    <w:multiLevelType w:val="hybridMultilevel"/>
    <w:tmpl w:val="7FBE2966"/>
    <w:lvl w:ilvl="0" w:tplc="20000001">
      <w:start w:val="1"/>
      <w:numFmt w:val="bullet"/>
      <w:lvlText w:val=""/>
      <w:lvlJc w:val="left"/>
      <w:pPr>
        <w:ind w:left="822" w:hanging="360"/>
      </w:pPr>
      <w:rPr>
        <w:rFonts w:ascii="Symbol" w:hAnsi="Symbo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0" w15:restartNumberingAfterBreak="0">
    <w:nsid w:val="710F17D0"/>
    <w:multiLevelType w:val="hybridMultilevel"/>
    <w:tmpl w:val="9DCC4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FA444A"/>
    <w:multiLevelType w:val="hybridMultilevel"/>
    <w:tmpl w:val="1494B174"/>
    <w:lvl w:ilvl="0" w:tplc="3676D876">
      <w:start w:val="1"/>
      <w:numFmt w:val="bullet"/>
      <w:lvlText w:val=""/>
      <w:lvlJc w:val="left"/>
      <w:pPr>
        <w:tabs>
          <w:tab w:val="num" w:pos="720"/>
        </w:tabs>
        <w:ind w:left="720" w:hanging="360"/>
      </w:pPr>
      <w:rPr>
        <w:rFonts w:ascii="Symbol" w:hAnsi="Symbol" w:hint="default"/>
      </w:rPr>
    </w:lvl>
    <w:lvl w:ilvl="1" w:tplc="CF72E5C2">
      <w:numFmt w:val="bullet"/>
      <w:lvlText w:val="o"/>
      <w:lvlJc w:val="left"/>
      <w:pPr>
        <w:tabs>
          <w:tab w:val="num" w:pos="1440"/>
        </w:tabs>
        <w:ind w:left="1440" w:hanging="360"/>
      </w:pPr>
      <w:rPr>
        <w:rFonts w:ascii="Courier New" w:hAnsi="Courier New" w:hint="default"/>
      </w:rPr>
    </w:lvl>
    <w:lvl w:ilvl="2" w:tplc="DBDE4CC6" w:tentative="1">
      <w:start w:val="1"/>
      <w:numFmt w:val="bullet"/>
      <w:lvlText w:val=""/>
      <w:lvlJc w:val="left"/>
      <w:pPr>
        <w:tabs>
          <w:tab w:val="num" w:pos="2160"/>
        </w:tabs>
        <w:ind w:left="2160" w:hanging="360"/>
      </w:pPr>
      <w:rPr>
        <w:rFonts w:ascii="Symbol" w:hAnsi="Symbol" w:hint="default"/>
      </w:rPr>
    </w:lvl>
    <w:lvl w:ilvl="3" w:tplc="A320A918" w:tentative="1">
      <w:start w:val="1"/>
      <w:numFmt w:val="bullet"/>
      <w:lvlText w:val=""/>
      <w:lvlJc w:val="left"/>
      <w:pPr>
        <w:tabs>
          <w:tab w:val="num" w:pos="2880"/>
        </w:tabs>
        <w:ind w:left="2880" w:hanging="360"/>
      </w:pPr>
      <w:rPr>
        <w:rFonts w:ascii="Symbol" w:hAnsi="Symbol" w:hint="default"/>
      </w:rPr>
    </w:lvl>
    <w:lvl w:ilvl="4" w:tplc="AB706ED2" w:tentative="1">
      <w:start w:val="1"/>
      <w:numFmt w:val="bullet"/>
      <w:lvlText w:val=""/>
      <w:lvlJc w:val="left"/>
      <w:pPr>
        <w:tabs>
          <w:tab w:val="num" w:pos="3600"/>
        </w:tabs>
        <w:ind w:left="3600" w:hanging="360"/>
      </w:pPr>
      <w:rPr>
        <w:rFonts w:ascii="Symbol" w:hAnsi="Symbol" w:hint="default"/>
      </w:rPr>
    </w:lvl>
    <w:lvl w:ilvl="5" w:tplc="0A187E5C" w:tentative="1">
      <w:start w:val="1"/>
      <w:numFmt w:val="bullet"/>
      <w:lvlText w:val=""/>
      <w:lvlJc w:val="left"/>
      <w:pPr>
        <w:tabs>
          <w:tab w:val="num" w:pos="4320"/>
        </w:tabs>
        <w:ind w:left="4320" w:hanging="360"/>
      </w:pPr>
      <w:rPr>
        <w:rFonts w:ascii="Symbol" w:hAnsi="Symbol" w:hint="default"/>
      </w:rPr>
    </w:lvl>
    <w:lvl w:ilvl="6" w:tplc="29588BB2" w:tentative="1">
      <w:start w:val="1"/>
      <w:numFmt w:val="bullet"/>
      <w:lvlText w:val=""/>
      <w:lvlJc w:val="left"/>
      <w:pPr>
        <w:tabs>
          <w:tab w:val="num" w:pos="5040"/>
        </w:tabs>
        <w:ind w:left="5040" w:hanging="360"/>
      </w:pPr>
      <w:rPr>
        <w:rFonts w:ascii="Symbol" w:hAnsi="Symbol" w:hint="default"/>
      </w:rPr>
    </w:lvl>
    <w:lvl w:ilvl="7" w:tplc="A4444C04" w:tentative="1">
      <w:start w:val="1"/>
      <w:numFmt w:val="bullet"/>
      <w:lvlText w:val=""/>
      <w:lvlJc w:val="left"/>
      <w:pPr>
        <w:tabs>
          <w:tab w:val="num" w:pos="5760"/>
        </w:tabs>
        <w:ind w:left="5760" w:hanging="360"/>
      </w:pPr>
      <w:rPr>
        <w:rFonts w:ascii="Symbol" w:hAnsi="Symbol" w:hint="default"/>
      </w:rPr>
    </w:lvl>
    <w:lvl w:ilvl="8" w:tplc="9AA4051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F940E0"/>
    <w:multiLevelType w:val="hybridMultilevel"/>
    <w:tmpl w:val="E4E23B48"/>
    <w:lvl w:ilvl="0" w:tplc="BCFED4CA">
      <w:start w:val="3"/>
      <w:numFmt w:val="bullet"/>
      <w:lvlText w:val="-"/>
      <w:lvlJc w:val="left"/>
      <w:pPr>
        <w:ind w:left="720" w:hanging="360"/>
      </w:pPr>
      <w:rPr>
        <w:rFonts w:ascii="Aptos Light" w:eastAsia="Malgun Gothic" w:hAnsi="Aptos Light"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E0434F0"/>
    <w:multiLevelType w:val="hybridMultilevel"/>
    <w:tmpl w:val="F8E400A2"/>
    <w:lvl w:ilvl="0" w:tplc="221CF0DE">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60048146">
    <w:abstractNumId w:val="26"/>
  </w:num>
  <w:num w:numId="2" w16cid:durableId="838620776">
    <w:abstractNumId w:val="21"/>
  </w:num>
  <w:num w:numId="3" w16cid:durableId="963730298">
    <w:abstractNumId w:val="0"/>
  </w:num>
  <w:num w:numId="4" w16cid:durableId="2117824852">
    <w:abstractNumId w:val="28"/>
  </w:num>
  <w:num w:numId="5" w16cid:durableId="2047559156">
    <w:abstractNumId w:val="29"/>
  </w:num>
  <w:num w:numId="6" w16cid:durableId="1589389406">
    <w:abstractNumId w:val="34"/>
  </w:num>
  <w:num w:numId="7" w16cid:durableId="519438396">
    <w:abstractNumId w:val="11"/>
  </w:num>
  <w:num w:numId="8" w16cid:durableId="138764410">
    <w:abstractNumId w:val="14"/>
  </w:num>
  <w:num w:numId="9" w16cid:durableId="1175339552">
    <w:abstractNumId w:val="6"/>
  </w:num>
  <w:num w:numId="10" w16cid:durableId="500585986">
    <w:abstractNumId w:val="43"/>
  </w:num>
  <w:num w:numId="11" w16cid:durableId="1783457424">
    <w:abstractNumId w:val="18"/>
  </w:num>
  <w:num w:numId="12" w16cid:durableId="1838033573">
    <w:abstractNumId w:val="38"/>
  </w:num>
  <w:num w:numId="13" w16cid:durableId="323630388">
    <w:abstractNumId w:val="16"/>
  </w:num>
  <w:num w:numId="14" w16cid:durableId="110901978">
    <w:abstractNumId w:val="32"/>
  </w:num>
  <w:num w:numId="15" w16cid:durableId="1444763147">
    <w:abstractNumId w:val="31"/>
  </w:num>
  <w:num w:numId="16" w16cid:durableId="1697266640">
    <w:abstractNumId w:val="25"/>
  </w:num>
  <w:num w:numId="17" w16cid:durableId="1066565524">
    <w:abstractNumId w:val="36"/>
  </w:num>
  <w:num w:numId="18" w16cid:durableId="946277085">
    <w:abstractNumId w:val="17"/>
  </w:num>
  <w:num w:numId="19" w16cid:durableId="9574256">
    <w:abstractNumId w:val="45"/>
  </w:num>
  <w:num w:numId="20" w16cid:durableId="1844734016">
    <w:abstractNumId w:val="10"/>
  </w:num>
  <w:num w:numId="21" w16cid:durableId="1388993468">
    <w:abstractNumId w:val="3"/>
  </w:num>
  <w:num w:numId="22" w16cid:durableId="1480800883">
    <w:abstractNumId w:val="1"/>
  </w:num>
  <w:num w:numId="23" w16cid:durableId="1353722922">
    <w:abstractNumId w:val="23"/>
  </w:num>
  <w:num w:numId="24" w16cid:durableId="942960097">
    <w:abstractNumId w:val="41"/>
  </w:num>
  <w:num w:numId="25" w16cid:durableId="1954168579">
    <w:abstractNumId w:val="5"/>
  </w:num>
  <w:num w:numId="26" w16cid:durableId="612396225">
    <w:abstractNumId w:val="30"/>
  </w:num>
  <w:num w:numId="27" w16cid:durableId="1460226960">
    <w:abstractNumId w:val="44"/>
  </w:num>
  <w:num w:numId="28" w16cid:durableId="1247350642">
    <w:abstractNumId w:val="2"/>
  </w:num>
  <w:num w:numId="29" w16cid:durableId="1489907160">
    <w:abstractNumId w:val="39"/>
  </w:num>
  <w:num w:numId="30" w16cid:durableId="260336523">
    <w:abstractNumId w:val="46"/>
  </w:num>
  <w:num w:numId="31" w16cid:durableId="819687246">
    <w:abstractNumId w:val="28"/>
  </w:num>
  <w:num w:numId="32" w16cid:durableId="249854933">
    <w:abstractNumId w:val="15"/>
  </w:num>
  <w:num w:numId="33" w16cid:durableId="599685376">
    <w:abstractNumId w:val="33"/>
  </w:num>
  <w:num w:numId="34" w16cid:durableId="1737321020">
    <w:abstractNumId w:val="35"/>
  </w:num>
  <w:num w:numId="35" w16cid:durableId="2140953065">
    <w:abstractNumId w:val="8"/>
  </w:num>
  <w:num w:numId="36" w16cid:durableId="1885016705">
    <w:abstractNumId w:val="4"/>
  </w:num>
  <w:num w:numId="37" w16cid:durableId="835457681">
    <w:abstractNumId w:val="13"/>
  </w:num>
  <w:num w:numId="38" w16cid:durableId="1649090780">
    <w:abstractNumId w:val="12"/>
  </w:num>
  <w:num w:numId="39" w16cid:durableId="1644114115">
    <w:abstractNumId w:val="20"/>
  </w:num>
  <w:num w:numId="40" w16cid:durableId="710223766">
    <w:abstractNumId w:val="19"/>
  </w:num>
  <w:num w:numId="41" w16cid:durableId="984510607">
    <w:abstractNumId w:val="40"/>
  </w:num>
  <w:num w:numId="42" w16cid:durableId="171646045">
    <w:abstractNumId w:val="22"/>
  </w:num>
  <w:num w:numId="43" w16cid:durableId="1766345175">
    <w:abstractNumId w:val="9"/>
  </w:num>
  <w:num w:numId="44" w16cid:durableId="40637607">
    <w:abstractNumId w:val="37"/>
  </w:num>
  <w:num w:numId="45" w16cid:durableId="1534030842">
    <w:abstractNumId w:val="42"/>
  </w:num>
  <w:num w:numId="46" w16cid:durableId="1539388681">
    <w:abstractNumId w:val="27"/>
  </w:num>
  <w:num w:numId="47" w16cid:durableId="576676135">
    <w:abstractNumId w:val="24"/>
  </w:num>
  <w:num w:numId="48" w16cid:durableId="121366298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A1"/>
    <w:rsid w:val="00000AED"/>
    <w:rsid w:val="000010C8"/>
    <w:rsid w:val="0000128E"/>
    <w:rsid w:val="00001A3A"/>
    <w:rsid w:val="00001CD4"/>
    <w:rsid w:val="000021BB"/>
    <w:rsid w:val="00002A37"/>
    <w:rsid w:val="000030C0"/>
    <w:rsid w:val="0000344B"/>
    <w:rsid w:val="000039BA"/>
    <w:rsid w:val="00003C34"/>
    <w:rsid w:val="00004458"/>
    <w:rsid w:val="0000446F"/>
    <w:rsid w:val="000045D8"/>
    <w:rsid w:val="000049C6"/>
    <w:rsid w:val="00004FE6"/>
    <w:rsid w:val="00005495"/>
    <w:rsid w:val="000054A5"/>
    <w:rsid w:val="000054D3"/>
    <w:rsid w:val="0000564C"/>
    <w:rsid w:val="000058AA"/>
    <w:rsid w:val="00006446"/>
    <w:rsid w:val="00006896"/>
    <w:rsid w:val="00006B33"/>
    <w:rsid w:val="00006E92"/>
    <w:rsid w:val="0000731F"/>
    <w:rsid w:val="00007CDC"/>
    <w:rsid w:val="00007D4E"/>
    <w:rsid w:val="000103A0"/>
    <w:rsid w:val="000103A6"/>
    <w:rsid w:val="00011B28"/>
    <w:rsid w:val="00011E06"/>
    <w:rsid w:val="00011F67"/>
    <w:rsid w:val="00012AA4"/>
    <w:rsid w:val="00012D54"/>
    <w:rsid w:val="000137CF"/>
    <w:rsid w:val="00013D76"/>
    <w:rsid w:val="0001428A"/>
    <w:rsid w:val="0001443B"/>
    <w:rsid w:val="00015D15"/>
    <w:rsid w:val="0001617F"/>
    <w:rsid w:val="0001687E"/>
    <w:rsid w:val="00016968"/>
    <w:rsid w:val="00016D76"/>
    <w:rsid w:val="00017910"/>
    <w:rsid w:val="00020346"/>
    <w:rsid w:val="000205B1"/>
    <w:rsid w:val="00020E35"/>
    <w:rsid w:val="00020F4F"/>
    <w:rsid w:val="0002115F"/>
    <w:rsid w:val="000212F8"/>
    <w:rsid w:val="00021F43"/>
    <w:rsid w:val="00022062"/>
    <w:rsid w:val="00022252"/>
    <w:rsid w:val="000225BD"/>
    <w:rsid w:val="000225FB"/>
    <w:rsid w:val="00022B1E"/>
    <w:rsid w:val="00022D00"/>
    <w:rsid w:val="000234A9"/>
    <w:rsid w:val="000234EE"/>
    <w:rsid w:val="00023557"/>
    <w:rsid w:val="000235FD"/>
    <w:rsid w:val="00023AE5"/>
    <w:rsid w:val="00023F18"/>
    <w:rsid w:val="00024837"/>
    <w:rsid w:val="00024981"/>
    <w:rsid w:val="0002564D"/>
    <w:rsid w:val="000257ED"/>
    <w:rsid w:val="00025B3F"/>
    <w:rsid w:val="00025ECA"/>
    <w:rsid w:val="0002600A"/>
    <w:rsid w:val="0002677F"/>
    <w:rsid w:val="000269F2"/>
    <w:rsid w:val="00027802"/>
    <w:rsid w:val="000301DF"/>
    <w:rsid w:val="000308CE"/>
    <w:rsid w:val="00030B6B"/>
    <w:rsid w:val="000310C5"/>
    <w:rsid w:val="000313B8"/>
    <w:rsid w:val="000313EB"/>
    <w:rsid w:val="00031A75"/>
    <w:rsid w:val="000325B8"/>
    <w:rsid w:val="0003285A"/>
    <w:rsid w:val="00033091"/>
    <w:rsid w:val="00033205"/>
    <w:rsid w:val="000339F0"/>
    <w:rsid w:val="00033F2F"/>
    <w:rsid w:val="000341EA"/>
    <w:rsid w:val="000343AF"/>
    <w:rsid w:val="00034B82"/>
    <w:rsid w:val="00034C15"/>
    <w:rsid w:val="00035F2E"/>
    <w:rsid w:val="000365F8"/>
    <w:rsid w:val="00036BA1"/>
    <w:rsid w:val="0003732D"/>
    <w:rsid w:val="0003733A"/>
    <w:rsid w:val="000379C7"/>
    <w:rsid w:val="00037EF5"/>
    <w:rsid w:val="00040291"/>
    <w:rsid w:val="000402E5"/>
    <w:rsid w:val="000403C2"/>
    <w:rsid w:val="0004067B"/>
    <w:rsid w:val="00040E7D"/>
    <w:rsid w:val="00040E9B"/>
    <w:rsid w:val="0004129B"/>
    <w:rsid w:val="000414A1"/>
    <w:rsid w:val="000422E2"/>
    <w:rsid w:val="000426FC"/>
    <w:rsid w:val="000428E3"/>
    <w:rsid w:val="00042D3D"/>
    <w:rsid w:val="00042D69"/>
    <w:rsid w:val="00042D85"/>
    <w:rsid w:val="00042F22"/>
    <w:rsid w:val="000438A0"/>
    <w:rsid w:val="0004395A"/>
    <w:rsid w:val="000440C6"/>
    <w:rsid w:val="00044308"/>
    <w:rsid w:val="000444AF"/>
    <w:rsid w:val="000444EF"/>
    <w:rsid w:val="00044670"/>
    <w:rsid w:val="00044B5E"/>
    <w:rsid w:val="00045248"/>
    <w:rsid w:val="00045468"/>
    <w:rsid w:val="0004575B"/>
    <w:rsid w:val="00045A0C"/>
    <w:rsid w:val="00045C40"/>
    <w:rsid w:val="00046587"/>
    <w:rsid w:val="00046717"/>
    <w:rsid w:val="00047566"/>
    <w:rsid w:val="000476C5"/>
    <w:rsid w:val="00050546"/>
    <w:rsid w:val="0005079F"/>
    <w:rsid w:val="00050C0F"/>
    <w:rsid w:val="00050DB3"/>
    <w:rsid w:val="00050DD7"/>
    <w:rsid w:val="0005177F"/>
    <w:rsid w:val="00051D7B"/>
    <w:rsid w:val="00051DFD"/>
    <w:rsid w:val="000521B6"/>
    <w:rsid w:val="00052442"/>
    <w:rsid w:val="00052A07"/>
    <w:rsid w:val="0005315D"/>
    <w:rsid w:val="000534E3"/>
    <w:rsid w:val="0005374C"/>
    <w:rsid w:val="00053D83"/>
    <w:rsid w:val="00053D8F"/>
    <w:rsid w:val="00053E4E"/>
    <w:rsid w:val="00054469"/>
    <w:rsid w:val="000548BF"/>
    <w:rsid w:val="00054DC6"/>
    <w:rsid w:val="00054F64"/>
    <w:rsid w:val="000553AC"/>
    <w:rsid w:val="00055EBD"/>
    <w:rsid w:val="0005606A"/>
    <w:rsid w:val="00056486"/>
    <w:rsid w:val="000569D7"/>
    <w:rsid w:val="00056BA1"/>
    <w:rsid w:val="00057117"/>
    <w:rsid w:val="000578BF"/>
    <w:rsid w:val="00060389"/>
    <w:rsid w:val="0006157A"/>
    <w:rsid w:val="000616E7"/>
    <w:rsid w:val="0006178A"/>
    <w:rsid w:val="00061F9A"/>
    <w:rsid w:val="000625DC"/>
    <w:rsid w:val="0006297B"/>
    <w:rsid w:val="00062DB6"/>
    <w:rsid w:val="00062DE5"/>
    <w:rsid w:val="0006349D"/>
    <w:rsid w:val="0006360C"/>
    <w:rsid w:val="00063645"/>
    <w:rsid w:val="00063BB3"/>
    <w:rsid w:val="0006487E"/>
    <w:rsid w:val="00064B24"/>
    <w:rsid w:val="00064DF4"/>
    <w:rsid w:val="00064EFA"/>
    <w:rsid w:val="00064F2E"/>
    <w:rsid w:val="00065327"/>
    <w:rsid w:val="0006544C"/>
    <w:rsid w:val="00065E1A"/>
    <w:rsid w:val="00066971"/>
    <w:rsid w:val="00067557"/>
    <w:rsid w:val="000677A5"/>
    <w:rsid w:val="0006782E"/>
    <w:rsid w:val="00067C76"/>
    <w:rsid w:val="00070815"/>
    <w:rsid w:val="00070A7A"/>
    <w:rsid w:val="0007114C"/>
    <w:rsid w:val="0007189E"/>
    <w:rsid w:val="00071D41"/>
    <w:rsid w:val="00071FD6"/>
    <w:rsid w:val="00072352"/>
    <w:rsid w:val="0007275D"/>
    <w:rsid w:val="00072949"/>
    <w:rsid w:val="00072D8E"/>
    <w:rsid w:val="00073228"/>
    <w:rsid w:val="0007359F"/>
    <w:rsid w:val="0007371C"/>
    <w:rsid w:val="00073D1A"/>
    <w:rsid w:val="00073DBC"/>
    <w:rsid w:val="00073FE9"/>
    <w:rsid w:val="00074130"/>
    <w:rsid w:val="0007470C"/>
    <w:rsid w:val="00074AD9"/>
    <w:rsid w:val="00074BC7"/>
    <w:rsid w:val="00074BDB"/>
    <w:rsid w:val="00075471"/>
    <w:rsid w:val="000756CA"/>
    <w:rsid w:val="00075C3D"/>
    <w:rsid w:val="00075E8D"/>
    <w:rsid w:val="000760C2"/>
    <w:rsid w:val="0007635D"/>
    <w:rsid w:val="000766EE"/>
    <w:rsid w:val="00076F69"/>
    <w:rsid w:val="000775A0"/>
    <w:rsid w:val="000777F4"/>
    <w:rsid w:val="0007788F"/>
    <w:rsid w:val="00077DCB"/>
    <w:rsid w:val="00077E27"/>
    <w:rsid w:val="00077E5F"/>
    <w:rsid w:val="0008036A"/>
    <w:rsid w:val="000807E4"/>
    <w:rsid w:val="00081059"/>
    <w:rsid w:val="0008112A"/>
    <w:rsid w:val="000812B8"/>
    <w:rsid w:val="00081AE6"/>
    <w:rsid w:val="00081E8D"/>
    <w:rsid w:val="00082231"/>
    <w:rsid w:val="00082434"/>
    <w:rsid w:val="000835E5"/>
    <w:rsid w:val="0008364C"/>
    <w:rsid w:val="00083883"/>
    <w:rsid w:val="00083B40"/>
    <w:rsid w:val="00083D24"/>
    <w:rsid w:val="000841E1"/>
    <w:rsid w:val="0008461D"/>
    <w:rsid w:val="000847D6"/>
    <w:rsid w:val="000849CD"/>
    <w:rsid w:val="00084AB6"/>
    <w:rsid w:val="00084C5D"/>
    <w:rsid w:val="00084F21"/>
    <w:rsid w:val="000851A3"/>
    <w:rsid w:val="00085305"/>
    <w:rsid w:val="000855EB"/>
    <w:rsid w:val="00085793"/>
    <w:rsid w:val="00085864"/>
    <w:rsid w:val="00085B52"/>
    <w:rsid w:val="00085EB6"/>
    <w:rsid w:val="00085FC5"/>
    <w:rsid w:val="000866F2"/>
    <w:rsid w:val="00086C5A"/>
    <w:rsid w:val="0008752B"/>
    <w:rsid w:val="00087690"/>
    <w:rsid w:val="00087CF2"/>
    <w:rsid w:val="0009009F"/>
    <w:rsid w:val="0009091A"/>
    <w:rsid w:val="00090FAA"/>
    <w:rsid w:val="0009112F"/>
    <w:rsid w:val="0009145E"/>
    <w:rsid w:val="00091557"/>
    <w:rsid w:val="000918CB"/>
    <w:rsid w:val="00091C71"/>
    <w:rsid w:val="00091D76"/>
    <w:rsid w:val="000920B7"/>
    <w:rsid w:val="00092229"/>
    <w:rsid w:val="000924C1"/>
    <w:rsid w:val="000924F0"/>
    <w:rsid w:val="00092FDF"/>
    <w:rsid w:val="000931E6"/>
    <w:rsid w:val="00093349"/>
    <w:rsid w:val="00093432"/>
    <w:rsid w:val="00093474"/>
    <w:rsid w:val="00093685"/>
    <w:rsid w:val="000937EB"/>
    <w:rsid w:val="00093F1B"/>
    <w:rsid w:val="000942BB"/>
    <w:rsid w:val="00094A35"/>
    <w:rsid w:val="00094BFD"/>
    <w:rsid w:val="000950E5"/>
    <w:rsid w:val="0009510F"/>
    <w:rsid w:val="00095206"/>
    <w:rsid w:val="00095393"/>
    <w:rsid w:val="000955C0"/>
    <w:rsid w:val="000958FD"/>
    <w:rsid w:val="000960C2"/>
    <w:rsid w:val="000960C7"/>
    <w:rsid w:val="00096C5B"/>
    <w:rsid w:val="00096E39"/>
    <w:rsid w:val="0009712D"/>
    <w:rsid w:val="000971CC"/>
    <w:rsid w:val="000A0646"/>
    <w:rsid w:val="000A0B0E"/>
    <w:rsid w:val="000A10ED"/>
    <w:rsid w:val="000A197B"/>
    <w:rsid w:val="000A1B7B"/>
    <w:rsid w:val="000A1DA5"/>
    <w:rsid w:val="000A1E6F"/>
    <w:rsid w:val="000A2538"/>
    <w:rsid w:val="000A2726"/>
    <w:rsid w:val="000A3719"/>
    <w:rsid w:val="000A3D2F"/>
    <w:rsid w:val="000A466A"/>
    <w:rsid w:val="000A5072"/>
    <w:rsid w:val="000A56F2"/>
    <w:rsid w:val="000A5F63"/>
    <w:rsid w:val="000A6023"/>
    <w:rsid w:val="000A60BC"/>
    <w:rsid w:val="000A66FA"/>
    <w:rsid w:val="000A68F6"/>
    <w:rsid w:val="000A7044"/>
    <w:rsid w:val="000A75F2"/>
    <w:rsid w:val="000A76F6"/>
    <w:rsid w:val="000B03E1"/>
    <w:rsid w:val="000B0448"/>
    <w:rsid w:val="000B0806"/>
    <w:rsid w:val="000B093F"/>
    <w:rsid w:val="000B0AA2"/>
    <w:rsid w:val="000B0CC0"/>
    <w:rsid w:val="000B0D5E"/>
    <w:rsid w:val="000B0D61"/>
    <w:rsid w:val="000B0D96"/>
    <w:rsid w:val="000B1050"/>
    <w:rsid w:val="000B18A2"/>
    <w:rsid w:val="000B18DA"/>
    <w:rsid w:val="000B1F28"/>
    <w:rsid w:val="000B23B5"/>
    <w:rsid w:val="000B2719"/>
    <w:rsid w:val="000B2803"/>
    <w:rsid w:val="000B291F"/>
    <w:rsid w:val="000B2E82"/>
    <w:rsid w:val="000B2E86"/>
    <w:rsid w:val="000B33CE"/>
    <w:rsid w:val="000B3471"/>
    <w:rsid w:val="000B349E"/>
    <w:rsid w:val="000B3A8F"/>
    <w:rsid w:val="000B3F28"/>
    <w:rsid w:val="000B458B"/>
    <w:rsid w:val="000B497D"/>
    <w:rsid w:val="000B4AB9"/>
    <w:rsid w:val="000B4E0E"/>
    <w:rsid w:val="000B4F07"/>
    <w:rsid w:val="000B4F4D"/>
    <w:rsid w:val="000B572A"/>
    <w:rsid w:val="000B58C3"/>
    <w:rsid w:val="000B5D40"/>
    <w:rsid w:val="000B5D42"/>
    <w:rsid w:val="000B61E9"/>
    <w:rsid w:val="000B63C2"/>
    <w:rsid w:val="000B66DD"/>
    <w:rsid w:val="000B705A"/>
    <w:rsid w:val="000B70A3"/>
    <w:rsid w:val="000B72AA"/>
    <w:rsid w:val="000B7966"/>
    <w:rsid w:val="000B7BC0"/>
    <w:rsid w:val="000C0E12"/>
    <w:rsid w:val="000C14F0"/>
    <w:rsid w:val="000C165A"/>
    <w:rsid w:val="000C1884"/>
    <w:rsid w:val="000C1A4F"/>
    <w:rsid w:val="000C1B2B"/>
    <w:rsid w:val="000C1CF7"/>
    <w:rsid w:val="000C1E2E"/>
    <w:rsid w:val="000C2221"/>
    <w:rsid w:val="000C2517"/>
    <w:rsid w:val="000C28CB"/>
    <w:rsid w:val="000C2E19"/>
    <w:rsid w:val="000C2EE6"/>
    <w:rsid w:val="000C2FB2"/>
    <w:rsid w:val="000C2FE1"/>
    <w:rsid w:val="000C3103"/>
    <w:rsid w:val="000C3E33"/>
    <w:rsid w:val="000C4031"/>
    <w:rsid w:val="000C5217"/>
    <w:rsid w:val="000C54BD"/>
    <w:rsid w:val="000C579A"/>
    <w:rsid w:val="000C5987"/>
    <w:rsid w:val="000C5C60"/>
    <w:rsid w:val="000C60CF"/>
    <w:rsid w:val="000C6486"/>
    <w:rsid w:val="000C66F0"/>
    <w:rsid w:val="000C678B"/>
    <w:rsid w:val="000C6956"/>
    <w:rsid w:val="000C6D82"/>
    <w:rsid w:val="000C7BF4"/>
    <w:rsid w:val="000C7D36"/>
    <w:rsid w:val="000C7E52"/>
    <w:rsid w:val="000C7E93"/>
    <w:rsid w:val="000D01DD"/>
    <w:rsid w:val="000D02A9"/>
    <w:rsid w:val="000D0340"/>
    <w:rsid w:val="000D041B"/>
    <w:rsid w:val="000D0D07"/>
    <w:rsid w:val="000D10D6"/>
    <w:rsid w:val="000D1170"/>
    <w:rsid w:val="000D1699"/>
    <w:rsid w:val="000D193C"/>
    <w:rsid w:val="000D19B2"/>
    <w:rsid w:val="000D1B93"/>
    <w:rsid w:val="000D1E85"/>
    <w:rsid w:val="000D1E8E"/>
    <w:rsid w:val="000D2AC1"/>
    <w:rsid w:val="000D31F4"/>
    <w:rsid w:val="000D387A"/>
    <w:rsid w:val="000D3DFC"/>
    <w:rsid w:val="000D42BF"/>
    <w:rsid w:val="000D42E2"/>
    <w:rsid w:val="000D43C2"/>
    <w:rsid w:val="000D4638"/>
    <w:rsid w:val="000D4797"/>
    <w:rsid w:val="000D4874"/>
    <w:rsid w:val="000D4A16"/>
    <w:rsid w:val="000D4E96"/>
    <w:rsid w:val="000D4F08"/>
    <w:rsid w:val="000D4FCF"/>
    <w:rsid w:val="000D5448"/>
    <w:rsid w:val="000D5D59"/>
    <w:rsid w:val="000D6236"/>
    <w:rsid w:val="000D669E"/>
    <w:rsid w:val="000D695D"/>
    <w:rsid w:val="000D74C7"/>
    <w:rsid w:val="000D768F"/>
    <w:rsid w:val="000D78D4"/>
    <w:rsid w:val="000D7CFE"/>
    <w:rsid w:val="000D7D59"/>
    <w:rsid w:val="000E0527"/>
    <w:rsid w:val="000E076D"/>
    <w:rsid w:val="000E0847"/>
    <w:rsid w:val="000E0C07"/>
    <w:rsid w:val="000E0D3D"/>
    <w:rsid w:val="000E0D63"/>
    <w:rsid w:val="000E0EC7"/>
    <w:rsid w:val="000E0ED0"/>
    <w:rsid w:val="000E1358"/>
    <w:rsid w:val="000E142C"/>
    <w:rsid w:val="000E17BF"/>
    <w:rsid w:val="000E1916"/>
    <w:rsid w:val="000E1DF4"/>
    <w:rsid w:val="000E1E7A"/>
    <w:rsid w:val="000E1E92"/>
    <w:rsid w:val="000E1F23"/>
    <w:rsid w:val="000E2193"/>
    <w:rsid w:val="000E25D0"/>
    <w:rsid w:val="000E262E"/>
    <w:rsid w:val="000E2915"/>
    <w:rsid w:val="000E36D8"/>
    <w:rsid w:val="000E3B64"/>
    <w:rsid w:val="000E3C25"/>
    <w:rsid w:val="000E3F4A"/>
    <w:rsid w:val="000E435E"/>
    <w:rsid w:val="000E4C56"/>
    <w:rsid w:val="000E57D9"/>
    <w:rsid w:val="000E5A67"/>
    <w:rsid w:val="000E61FA"/>
    <w:rsid w:val="000E6868"/>
    <w:rsid w:val="000E6D74"/>
    <w:rsid w:val="000E6EA2"/>
    <w:rsid w:val="000E7B6D"/>
    <w:rsid w:val="000E7C7E"/>
    <w:rsid w:val="000E7D0B"/>
    <w:rsid w:val="000E7D24"/>
    <w:rsid w:val="000E7E05"/>
    <w:rsid w:val="000F06D6"/>
    <w:rsid w:val="000F0892"/>
    <w:rsid w:val="000F0A00"/>
    <w:rsid w:val="000F0E70"/>
    <w:rsid w:val="000F0EB1"/>
    <w:rsid w:val="000F0FC2"/>
    <w:rsid w:val="000F1106"/>
    <w:rsid w:val="000F112B"/>
    <w:rsid w:val="000F14DE"/>
    <w:rsid w:val="000F1F32"/>
    <w:rsid w:val="000F2246"/>
    <w:rsid w:val="000F2A6B"/>
    <w:rsid w:val="000F3052"/>
    <w:rsid w:val="000F31A6"/>
    <w:rsid w:val="000F33FD"/>
    <w:rsid w:val="000F340E"/>
    <w:rsid w:val="000F3B57"/>
    <w:rsid w:val="000F3BE9"/>
    <w:rsid w:val="000F3D59"/>
    <w:rsid w:val="000F3F66"/>
    <w:rsid w:val="000F3F6C"/>
    <w:rsid w:val="000F4322"/>
    <w:rsid w:val="000F4649"/>
    <w:rsid w:val="000F4D00"/>
    <w:rsid w:val="000F4D98"/>
    <w:rsid w:val="000F54C1"/>
    <w:rsid w:val="000F5AB0"/>
    <w:rsid w:val="000F60E8"/>
    <w:rsid w:val="000F60F1"/>
    <w:rsid w:val="000F60FB"/>
    <w:rsid w:val="000F65D0"/>
    <w:rsid w:val="000F6959"/>
    <w:rsid w:val="000F6967"/>
    <w:rsid w:val="000F6DF3"/>
    <w:rsid w:val="000F7140"/>
    <w:rsid w:val="000F73A8"/>
    <w:rsid w:val="000F7855"/>
    <w:rsid w:val="000F78C2"/>
    <w:rsid w:val="000F796B"/>
    <w:rsid w:val="001005FF"/>
    <w:rsid w:val="00100EF1"/>
    <w:rsid w:val="001020B4"/>
    <w:rsid w:val="001020D3"/>
    <w:rsid w:val="00102187"/>
    <w:rsid w:val="00102298"/>
    <w:rsid w:val="0010253D"/>
    <w:rsid w:val="0010255E"/>
    <w:rsid w:val="00102600"/>
    <w:rsid w:val="00102693"/>
    <w:rsid w:val="00102A2B"/>
    <w:rsid w:val="00102EEB"/>
    <w:rsid w:val="00103576"/>
    <w:rsid w:val="0010373D"/>
    <w:rsid w:val="00103978"/>
    <w:rsid w:val="00103AA4"/>
    <w:rsid w:val="00103EA1"/>
    <w:rsid w:val="0010466D"/>
    <w:rsid w:val="00104B2B"/>
    <w:rsid w:val="001052E6"/>
    <w:rsid w:val="00105D7A"/>
    <w:rsid w:val="00105EB2"/>
    <w:rsid w:val="001062FB"/>
    <w:rsid w:val="001063E6"/>
    <w:rsid w:val="0010797E"/>
    <w:rsid w:val="00107FC3"/>
    <w:rsid w:val="00110324"/>
    <w:rsid w:val="001103B3"/>
    <w:rsid w:val="0011080F"/>
    <w:rsid w:val="00110F8E"/>
    <w:rsid w:val="0011145A"/>
    <w:rsid w:val="00111B50"/>
    <w:rsid w:val="00111CAA"/>
    <w:rsid w:val="001120A1"/>
    <w:rsid w:val="001125D2"/>
    <w:rsid w:val="00112D78"/>
    <w:rsid w:val="00113549"/>
    <w:rsid w:val="0011384F"/>
    <w:rsid w:val="00113CF4"/>
    <w:rsid w:val="00113FEA"/>
    <w:rsid w:val="00114394"/>
    <w:rsid w:val="001143A5"/>
    <w:rsid w:val="001149B5"/>
    <w:rsid w:val="00114D04"/>
    <w:rsid w:val="00114E16"/>
    <w:rsid w:val="00114FDB"/>
    <w:rsid w:val="001153EA"/>
    <w:rsid w:val="0011557B"/>
    <w:rsid w:val="00115643"/>
    <w:rsid w:val="00115753"/>
    <w:rsid w:val="00116699"/>
    <w:rsid w:val="00116765"/>
    <w:rsid w:val="001167FC"/>
    <w:rsid w:val="00116A66"/>
    <w:rsid w:val="001170EC"/>
    <w:rsid w:val="001179A0"/>
    <w:rsid w:val="001179E6"/>
    <w:rsid w:val="00117DC4"/>
    <w:rsid w:val="00117E0A"/>
    <w:rsid w:val="00117E81"/>
    <w:rsid w:val="0012061B"/>
    <w:rsid w:val="001206D4"/>
    <w:rsid w:val="00120C99"/>
    <w:rsid w:val="00120CB5"/>
    <w:rsid w:val="00120FB0"/>
    <w:rsid w:val="0012102F"/>
    <w:rsid w:val="001211A6"/>
    <w:rsid w:val="001218B6"/>
    <w:rsid w:val="00121998"/>
    <w:rsid w:val="001219F5"/>
    <w:rsid w:val="00121A20"/>
    <w:rsid w:val="00121EBD"/>
    <w:rsid w:val="001227EC"/>
    <w:rsid w:val="00123111"/>
    <w:rsid w:val="0012377F"/>
    <w:rsid w:val="001237C4"/>
    <w:rsid w:val="001237DA"/>
    <w:rsid w:val="00123C3E"/>
    <w:rsid w:val="00124314"/>
    <w:rsid w:val="001243D9"/>
    <w:rsid w:val="00124682"/>
    <w:rsid w:val="00124D67"/>
    <w:rsid w:val="001253F9"/>
    <w:rsid w:val="001258AC"/>
    <w:rsid w:val="00125C29"/>
    <w:rsid w:val="00125DF3"/>
    <w:rsid w:val="001261F8"/>
    <w:rsid w:val="001267AE"/>
    <w:rsid w:val="00126B4A"/>
    <w:rsid w:val="0012721E"/>
    <w:rsid w:val="001302F5"/>
    <w:rsid w:val="001318C3"/>
    <w:rsid w:val="00131B81"/>
    <w:rsid w:val="00131C5C"/>
    <w:rsid w:val="00131DD4"/>
    <w:rsid w:val="00132963"/>
    <w:rsid w:val="00132FD0"/>
    <w:rsid w:val="001337F8"/>
    <w:rsid w:val="00133882"/>
    <w:rsid w:val="001338D4"/>
    <w:rsid w:val="00133912"/>
    <w:rsid w:val="001339F4"/>
    <w:rsid w:val="00133D2E"/>
    <w:rsid w:val="00133EC9"/>
    <w:rsid w:val="001344C0"/>
    <w:rsid w:val="00134569"/>
    <w:rsid w:val="0013458D"/>
    <w:rsid w:val="001346FA"/>
    <w:rsid w:val="00134AAE"/>
    <w:rsid w:val="00135252"/>
    <w:rsid w:val="00135554"/>
    <w:rsid w:val="001356AC"/>
    <w:rsid w:val="001359CC"/>
    <w:rsid w:val="00135B0B"/>
    <w:rsid w:val="00136162"/>
    <w:rsid w:val="0013678A"/>
    <w:rsid w:val="00136829"/>
    <w:rsid w:val="00136A9E"/>
    <w:rsid w:val="00136E65"/>
    <w:rsid w:val="00137026"/>
    <w:rsid w:val="0013723D"/>
    <w:rsid w:val="0013751C"/>
    <w:rsid w:val="001378A1"/>
    <w:rsid w:val="00137AB5"/>
    <w:rsid w:val="00137DD6"/>
    <w:rsid w:val="00137F0B"/>
    <w:rsid w:val="001400F5"/>
    <w:rsid w:val="001401B4"/>
    <w:rsid w:val="00140348"/>
    <w:rsid w:val="0014060E"/>
    <w:rsid w:val="00141A14"/>
    <w:rsid w:val="00141B59"/>
    <w:rsid w:val="00142086"/>
    <w:rsid w:val="001428C7"/>
    <w:rsid w:val="00142DF0"/>
    <w:rsid w:val="00142EB8"/>
    <w:rsid w:val="001433C4"/>
    <w:rsid w:val="001434C9"/>
    <w:rsid w:val="00143639"/>
    <w:rsid w:val="0014370D"/>
    <w:rsid w:val="00143714"/>
    <w:rsid w:val="00143896"/>
    <w:rsid w:val="00143C8E"/>
    <w:rsid w:val="00144043"/>
    <w:rsid w:val="00144193"/>
    <w:rsid w:val="001441DE"/>
    <w:rsid w:val="00144205"/>
    <w:rsid w:val="0014423C"/>
    <w:rsid w:val="00144368"/>
    <w:rsid w:val="00144591"/>
    <w:rsid w:val="00144642"/>
    <w:rsid w:val="001447C8"/>
    <w:rsid w:val="00144811"/>
    <w:rsid w:val="001449E0"/>
    <w:rsid w:val="00144A4C"/>
    <w:rsid w:val="00144B3D"/>
    <w:rsid w:val="00144BB9"/>
    <w:rsid w:val="00144C0A"/>
    <w:rsid w:val="00145605"/>
    <w:rsid w:val="001463FE"/>
    <w:rsid w:val="00146712"/>
    <w:rsid w:val="00146C29"/>
    <w:rsid w:val="00146CC4"/>
    <w:rsid w:val="001472DF"/>
    <w:rsid w:val="00147370"/>
    <w:rsid w:val="00147BD8"/>
    <w:rsid w:val="00150657"/>
    <w:rsid w:val="00150A6A"/>
    <w:rsid w:val="00150CD2"/>
    <w:rsid w:val="00150E02"/>
    <w:rsid w:val="00151C11"/>
    <w:rsid w:val="00151E23"/>
    <w:rsid w:val="00152269"/>
    <w:rsid w:val="001524E6"/>
    <w:rsid w:val="001526E0"/>
    <w:rsid w:val="00152700"/>
    <w:rsid w:val="00152787"/>
    <w:rsid w:val="00152B76"/>
    <w:rsid w:val="00152B98"/>
    <w:rsid w:val="0015314E"/>
    <w:rsid w:val="00153E31"/>
    <w:rsid w:val="00154227"/>
    <w:rsid w:val="00154271"/>
    <w:rsid w:val="00154276"/>
    <w:rsid w:val="0015498C"/>
    <w:rsid w:val="00154DCE"/>
    <w:rsid w:val="00154F6B"/>
    <w:rsid w:val="00154FE5"/>
    <w:rsid w:val="001551B5"/>
    <w:rsid w:val="00155761"/>
    <w:rsid w:val="00155BC4"/>
    <w:rsid w:val="001561C9"/>
    <w:rsid w:val="001568BE"/>
    <w:rsid w:val="001569BE"/>
    <w:rsid w:val="00156D68"/>
    <w:rsid w:val="00157157"/>
    <w:rsid w:val="00157D73"/>
    <w:rsid w:val="001600E2"/>
    <w:rsid w:val="00160169"/>
    <w:rsid w:val="00160908"/>
    <w:rsid w:val="0016123B"/>
    <w:rsid w:val="0016148A"/>
    <w:rsid w:val="0016195D"/>
    <w:rsid w:val="001619AF"/>
    <w:rsid w:val="00162656"/>
    <w:rsid w:val="001632AC"/>
    <w:rsid w:val="001636AF"/>
    <w:rsid w:val="00163A0F"/>
    <w:rsid w:val="00163A28"/>
    <w:rsid w:val="00164229"/>
    <w:rsid w:val="00164323"/>
    <w:rsid w:val="00164AC6"/>
    <w:rsid w:val="00164F44"/>
    <w:rsid w:val="00165310"/>
    <w:rsid w:val="001659C1"/>
    <w:rsid w:val="00165A9C"/>
    <w:rsid w:val="00165C38"/>
    <w:rsid w:val="0016638B"/>
    <w:rsid w:val="001663DA"/>
    <w:rsid w:val="001665FA"/>
    <w:rsid w:val="001670A8"/>
    <w:rsid w:val="00167777"/>
    <w:rsid w:val="001678B2"/>
    <w:rsid w:val="00167997"/>
    <w:rsid w:val="001679D3"/>
    <w:rsid w:val="00167BDB"/>
    <w:rsid w:val="001701B5"/>
    <w:rsid w:val="00170604"/>
    <w:rsid w:val="0017066E"/>
    <w:rsid w:val="00170737"/>
    <w:rsid w:val="00170BF5"/>
    <w:rsid w:val="00170EE8"/>
    <w:rsid w:val="00170FCE"/>
    <w:rsid w:val="00171192"/>
    <w:rsid w:val="0017123F"/>
    <w:rsid w:val="00171345"/>
    <w:rsid w:val="001717F4"/>
    <w:rsid w:val="00171984"/>
    <w:rsid w:val="00171ABB"/>
    <w:rsid w:val="00171AF6"/>
    <w:rsid w:val="00171CE1"/>
    <w:rsid w:val="00171D46"/>
    <w:rsid w:val="001724F3"/>
    <w:rsid w:val="0017277B"/>
    <w:rsid w:val="0017286D"/>
    <w:rsid w:val="00172F90"/>
    <w:rsid w:val="001735BC"/>
    <w:rsid w:val="001736CB"/>
    <w:rsid w:val="00173A8E"/>
    <w:rsid w:val="001740C2"/>
    <w:rsid w:val="0017422B"/>
    <w:rsid w:val="001746F3"/>
    <w:rsid w:val="00174FCC"/>
    <w:rsid w:val="0017502C"/>
    <w:rsid w:val="00175488"/>
    <w:rsid w:val="00175A0D"/>
    <w:rsid w:val="0017606C"/>
    <w:rsid w:val="001761DE"/>
    <w:rsid w:val="00176582"/>
    <w:rsid w:val="00176816"/>
    <w:rsid w:val="001775A0"/>
    <w:rsid w:val="001775C2"/>
    <w:rsid w:val="001779DC"/>
    <w:rsid w:val="00177A4C"/>
    <w:rsid w:val="00177BF6"/>
    <w:rsid w:val="00177CD0"/>
    <w:rsid w:val="00180514"/>
    <w:rsid w:val="0018143F"/>
    <w:rsid w:val="00181F02"/>
    <w:rsid w:val="00181FF8"/>
    <w:rsid w:val="00183AB6"/>
    <w:rsid w:val="001841B0"/>
    <w:rsid w:val="00184258"/>
    <w:rsid w:val="00184270"/>
    <w:rsid w:val="001848F5"/>
    <w:rsid w:val="00185147"/>
    <w:rsid w:val="0018523B"/>
    <w:rsid w:val="001856BC"/>
    <w:rsid w:val="00185745"/>
    <w:rsid w:val="00185CDE"/>
    <w:rsid w:val="00185D0D"/>
    <w:rsid w:val="00185EE6"/>
    <w:rsid w:val="00186D6D"/>
    <w:rsid w:val="00186D99"/>
    <w:rsid w:val="00187C17"/>
    <w:rsid w:val="001907F2"/>
    <w:rsid w:val="00190AC1"/>
    <w:rsid w:val="001912F7"/>
    <w:rsid w:val="001913CE"/>
    <w:rsid w:val="0019151B"/>
    <w:rsid w:val="00192076"/>
    <w:rsid w:val="0019214F"/>
    <w:rsid w:val="001924A1"/>
    <w:rsid w:val="0019299A"/>
    <w:rsid w:val="00192FE7"/>
    <w:rsid w:val="001932BE"/>
    <w:rsid w:val="0019341A"/>
    <w:rsid w:val="0019410D"/>
    <w:rsid w:val="001942E7"/>
    <w:rsid w:val="0019449B"/>
    <w:rsid w:val="00194755"/>
    <w:rsid w:val="001948E8"/>
    <w:rsid w:val="00194956"/>
    <w:rsid w:val="00194B14"/>
    <w:rsid w:val="00194BF5"/>
    <w:rsid w:val="00194D7B"/>
    <w:rsid w:val="00194DEB"/>
    <w:rsid w:val="00195AB8"/>
    <w:rsid w:val="00195B3E"/>
    <w:rsid w:val="00195EC4"/>
    <w:rsid w:val="00196BA0"/>
    <w:rsid w:val="00197673"/>
    <w:rsid w:val="001979A0"/>
    <w:rsid w:val="00197DF9"/>
    <w:rsid w:val="001A0287"/>
    <w:rsid w:val="001A030F"/>
    <w:rsid w:val="001A035E"/>
    <w:rsid w:val="001A06DD"/>
    <w:rsid w:val="001A079F"/>
    <w:rsid w:val="001A07DA"/>
    <w:rsid w:val="001A08DD"/>
    <w:rsid w:val="001A0992"/>
    <w:rsid w:val="001A1987"/>
    <w:rsid w:val="001A1E00"/>
    <w:rsid w:val="001A223C"/>
    <w:rsid w:val="001A2564"/>
    <w:rsid w:val="001A26B9"/>
    <w:rsid w:val="001A2D7C"/>
    <w:rsid w:val="001A3562"/>
    <w:rsid w:val="001A3662"/>
    <w:rsid w:val="001A381F"/>
    <w:rsid w:val="001A417D"/>
    <w:rsid w:val="001A4472"/>
    <w:rsid w:val="001A44E8"/>
    <w:rsid w:val="001A4513"/>
    <w:rsid w:val="001A48CB"/>
    <w:rsid w:val="001A4D10"/>
    <w:rsid w:val="001A51E6"/>
    <w:rsid w:val="001A5466"/>
    <w:rsid w:val="001A556A"/>
    <w:rsid w:val="001A6173"/>
    <w:rsid w:val="001A64CB"/>
    <w:rsid w:val="001A6644"/>
    <w:rsid w:val="001A6CBA"/>
    <w:rsid w:val="001A6DFA"/>
    <w:rsid w:val="001A7120"/>
    <w:rsid w:val="001B082E"/>
    <w:rsid w:val="001B0D97"/>
    <w:rsid w:val="001B0E10"/>
    <w:rsid w:val="001B13C8"/>
    <w:rsid w:val="001B17A9"/>
    <w:rsid w:val="001B1BC3"/>
    <w:rsid w:val="001B1DE8"/>
    <w:rsid w:val="001B1FBE"/>
    <w:rsid w:val="001B23E1"/>
    <w:rsid w:val="001B2740"/>
    <w:rsid w:val="001B29D9"/>
    <w:rsid w:val="001B2A1C"/>
    <w:rsid w:val="001B2BAD"/>
    <w:rsid w:val="001B3253"/>
    <w:rsid w:val="001B3387"/>
    <w:rsid w:val="001B3EC4"/>
    <w:rsid w:val="001B49E6"/>
    <w:rsid w:val="001B4F3A"/>
    <w:rsid w:val="001B4FA9"/>
    <w:rsid w:val="001B566B"/>
    <w:rsid w:val="001B59AF"/>
    <w:rsid w:val="001B5A5D"/>
    <w:rsid w:val="001B5CBC"/>
    <w:rsid w:val="001B5D86"/>
    <w:rsid w:val="001B6268"/>
    <w:rsid w:val="001B644C"/>
    <w:rsid w:val="001B659C"/>
    <w:rsid w:val="001B6692"/>
    <w:rsid w:val="001B6F78"/>
    <w:rsid w:val="001B6FCA"/>
    <w:rsid w:val="001B734E"/>
    <w:rsid w:val="001B73C5"/>
    <w:rsid w:val="001B73CC"/>
    <w:rsid w:val="001B73FC"/>
    <w:rsid w:val="001B7D54"/>
    <w:rsid w:val="001C00A6"/>
    <w:rsid w:val="001C00D9"/>
    <w:rsid w:val="001C0E32"/>
    <w:rsid w:val="001C1073"/>
    <w:rsid w:val="001C10DA"/>
    <w:rsid w:val="001C160F"/>
    <w:rsid w:val="001C18E6"/>
    <w:rsid w:val="001C1CE5"/>
    <w:rsid w:val="001C1F84"/>
    <w:rsid w:val="001C213A"/>
    <w:rsid w:val="001C27EE"/>
    <w:rsid w:val="001C2B87"/>
    <w:rsid w:val="001C3B0E"/>
    <w:rsid w:val="001C3BAA"/>
    <w:rsid w:val="001C3BEC"/>
    <w:rsid w:val="001C3D2A"/>
    <w:rsid w:val="001C400B"/>
    <w:rsid w:val="001C42C8"/>
    <w:rsid w:val="001C45C5"/>
    <w:rsid w:val="001C4D51"/>
    <w:rsid w:val="001C51AC"/>
    <w:rsid w:val="001C5217"/>
    <w:rsid w:val="001C55E8"/>
    <w:rsid w:val="001C581A"/>
    <w:rsid w:val="001C59B0"/>
    <w:rsid w:val="001C5D2E"/>
    <w:rsid w:val="001C5EF2"/>
    <w:rsid w:val="001C648A"/>
    <w:rsid w:val="001C688D"/>
    <w:rsid w:val="001C7402"/>
    <w:rsid w:val="001D0037"/>
    <w:rsid w:val="001D02B0"/>
    <w:rsid w:val="001D0A84"/>
    <w:rsid w:val="001D11AE"/>
    <w:rsid w:val="001D1439"/>
    <w:rsid w:val="001D1E32"/>
    <w:rsid w:val="001D2260"/>
    <w:rsid w:val="001D2378"/>
    <w:rsid w:val="001D24BE"/>
    <w:rsid w:val="001D274F"/>
    <w:rsid w:val="001D2916"/>
    <w:rsid w:val="001D3FA2"/>
    <w:rsid w:val="001D43B2"/>
    <w:rsid w:val="001D4F01"/>
    <w:rsid w:val="001D51BA"/>
    <w:rsid w:val="001D5214"/>
    <w:rsid w:val="001D53E7"/>
    <w:rsid w:val="001D5E22"/>
    <w:rsid w:val="001D602D"/>
    <w:rsid w:val="001D61A0"/>
    <w:rsid w:val="001D630F"/>
    <w:rsid w:val="001D6342"/>
    <w:rsid w:val="001D6674"/>
    <w:rsid w:val="001D66D9"/>
    <w:rsid w:val="001D68A2"/>
    <w:rsid w:val="001D6C0A"/>
    <w:rsid w:val="001D6D53"/>
    <w:rsid w:val="001D6DF6"/>
    <w:rsid w:val="001D76FD"/>
    <w:rsid w:val="001D7704"/>
    <w:rsid w:val="001D7982"/>
    <w:rsid w:val="001E0261"/>
    <w:rsid w:val="001E0329"/>
    <w:rsid w:val="001E07D3"/>
    <w:rsid w:val="001E07E5"/>
    <w:rsid w:val="001E0877"/>
    <w:rsid w:val="001E0EAB"/>
    <w:rsid w:val="001E163B"/>
    <w:rsid w:val="001E1C92"/>
    <w:rsid w:val="001E1ECC"/>
    <w:rsid w:val="001E2005"/>
    <w:rsid w:val="001E2131"/>
    <w:rsid w:val="001E2398"/>
    <w:rsid w:val="001E2FCC"/>
    <w:rsid w:val="001E3150"/>
    <w:rsid w:val="001E3866"/>
    <w:rsid w:val="001E3B57"/>
    <w:rsid w:val="001E3EFB"/>
    <w:rsid w:val="001E4D54"/>
    <w:rsid w:val="001E4DF7"/>
    <w:rsid w:val="001E58E2"/>
    <w:rsid w:val="001E5FFA"/>
    <w:rsid w:val="001E6C52"/>
    <w:rsid w:val="001E6CBE"/>
    <w:rsid w:val="001E74F1"/>
    <w:rsid w:val="001E7506"/>
    <w:rsid w:val="001E78BC"/>
    <w:rsid w:val="001E7AED"/>
    <w:rsid w:val="001F07E8"/>
    <w:rsid w:val="001F123D"/>
    <w:rsid w:val="001F13B3"/>
    <w:rsid w:val="001F172E"/>
    <w:rsid w:val="001F191B"/>
    <w:rsid w:val="001F1ACE"/>
    <w:rsid w:val="001F2343"/>
    <w:rsid w:val="001F2BDD"/>
    <w:rsid w:val="001F2D13"/>
    <w:rsid w:val="001F3538"/>
    <w:rsid w:val="001F35C3"/>
    <w:rsid w:val="001F3916"/>
    <w:rsid w:val="001F4CE0"/>
    <w:rsid w:val="001F4F2C"/>
    <w:rsid w:val="001F54C5"/>
    <w:rsid w:val="001F5D63"/>
    <w:rsid w:val="001F662C"/>
    <w:rsid w:val="001F688F"/>
    <w:rsid w:val="001F7074"/>
    <w:rsid w:val="001F7417"/>
    <w:rsid w:val="001F7A96"/>
    <w:rsid w:val="001F7C87"/>
    <w:rsid w:val="001F7E3E"/>
    <w:rsid w:val="00200490"/>
    <w:rsid w:val="002007C0"/>
    <w:rsid w:val="002008DF"/>
    <w:rsid w:val="00200FCE"/>
    <w:rsid w:val="00201F3A"/>
    <w:rsid w:val="0020202C"/>
    <w:rsid w:val="0020216D"/>
    <w:rsid w:val="00202796"/>
    <w:rsid w:val="00202D61"/>
    <w:rsid w:val="002034EF"/>
    <w:rsid w:val="002037E0"/>
    <w:rsid w:val="00203AC7"/>
    <w:rsid w:val="00203F96"/>
    <w:rsid w:val="00204613"/>
    <w:rsid w:val="00204619"/>
    <w:rsid w:val="00204743"/>
    <w:rsid w:val="00204922"/>
    <w:rsid w:val="00204B01"/>
    <w:rsid w:val="00204BDF"/>
    <w:rsid w:val="00204FA0"/>
    <w:rsid w:val="00205357"/>
    <w:rsid w:val="002054D0"/>
    <w:rsid w:val="00205664"/>
    <w:rsid w:val="00205C3B"/>
    <w:rsid w:val="00206246"/>
    <w:rsid w:val="00206399"/>
    <w:rsid w:val="0020680D"/>
    <w:rsid w:val="002069B2"/>
    <w:rsid w:val="002069D2"/>
    <w:rsid w:val="00206D66"/>
    <w:rsid w:val="00207471"/>
    <w:rsid w:val="00207CA0"/>
    <w:rsid w:val="00207FA3"/>
    <w:rsid w:val="002100C9"/>
    <w:rsid w:val="00210304"/>
    <w:rsid w:val="00210464"/>
    <w:rsid w:val="00210942"/>
    <w:rsid w:val="002121E8"/>
    <w:rsid w:val="0021286E"/>
    <w:rsid w:val="00212B5A"/>
    <w:rsid w:val="002132F9"/>
    <w:rsid w:val="00213C98"/>
    <w:rsid w:val="002140A5"/>
    <w:rsid w:val="002148A5"/>
    <w:rsid w:val="00214DA8"/>
    <w:rsid w:val="0021533B"/>
    <w:rsid w:val="00215423"/>
    <w:rsid w:val="00215565"/>
    <w:rsid w:val="002157AF"/>
    <w:rsid w:val="002157E0"/>
    <w:rsid w:val="002158FA"/>
    <w:rsid w:val="002162E4"/>
    <w:rsid w:val="00216719"/>
    <w:rsid w:val="002167A0"/>
    <w:rsid w:val="0021692F"/>
    <w:rsid w:val="00216AC1"/>
    <w:rsid w:val="0021706D"/>
    <w:rsid w:val="002173D2"/>
    <w:rsid w:val="002179D3"/>
    <w:rsid w:val="00217A1A"/>
    <w:rsid w:val="00217B19"/>
    <w:rsid w:val="00220600"/>
    <w:rsid w:val="00220F01"/>
    <w:rsid w:val="002213E0"/>
    <w:rsid w:val="002219B4"/>
    <w:rsid w:val="00221BA0"/>
    <w:rsid w:val="00222094"/>
    <w:rsid w:val="002224A4"/>
    <w:rsid w:val="002224DB"/>
    <w:rsid w:val="0022298A"/>
    <w:rsid w:val="00222A18"/>
    <w:rsid w:val="00222BC4"/>
    <w:rsid w:val="00222DEC"/>
    <w:rsid w:val="00222F2F"/>
    <w:rsid w:val="00223267"/>
    <w:rsid w:val="00223482"/>
    <w:rsid w:val="0022357C"/>
    <w:rsid w:val="00223638"/>
    <w:rsid w:val="00223A4A"/>
    <w:rsid w:val="00223FCB"/>
    <w:rsid w:val="0022411B"/>
    <w:rsid w:val="00224A6B"/>
    <w:rsid w:val="00224E2F"/>
    <w:rsid w:val="002252C3"/>
    <w:rsid w:val="00225BB8"/>
    <w:rsid w:val="00225C54"/>
    <w:rsid w:val="002262AD"/>
    <w:rsid w:val="00226963"/>
    <w:rsid w:val="00226A77"/>
    <w:rsid w:val="00226B74"/>
    <w:rsid w:val="00226E02"/>
    <w:rsid w:val="00226FDB"/>
    <w:rsid w:val="00227080"/>
    <w:rsid w:val="0022742E"/>
    <w:rsid w:val="00227477"/>
    <w:rsid w:val="00227B1D"/>
    <w:rsid w:val="00227B34"/>
    <w:rsid w:val="00227EFE"/>
    <w:rsid w:val="002305F3"/>
    <w:rsid w:val="00230765"/>
    <w:rsid w:val="00230CE4"/>
    <w:rsid w:val="00230D18"/>
    <w:rsid w:val="0023149A"/>
    <w:rsid w:val="00231553"/>
    <w:rsid w:val="002315DC"/>
    <w:rsid w:val="002319E4"/>
    <w:rsid w:val="00231E77"/>
    <w:rsid w:val="002320A4"/>
    <w:rsid w:val="002323AA"/>
    <w:rsid w:val="00232ACC"/>
    <w:rsid w:val="00232BED"/>
    <w:rsid w:val="00233280"/>
    <w:rsid w:val="00233BCA"/>
    <w:rsid w:val="0023400B"/>
    <w:rsid w:val="002342F0"/>
    <w:rsid w:val="002348F0"/>
    <w:rsid w:val="00234C85"/>
    <w:rsid w:val="00234FF2"/>
    <w:rsid w:val="002350AE"/>
    <w:rsid w:val="00235220"/>
    <w:rsid w:val="00235261"/>
    <w:rsid w:val="00235350"/>
    <w:rsid w:val="00235534"/>
    <w:rsid w:val="00235632"/>
    <w:rsid w:val="00235746"/>
    <w:rsid w:val="00235872"/>
    <w:rsid w:val="00235AB2"/>
    <w:rsid w:val="00235B6B"/>
    <w:rsid w:val="00235CAE"/>
    <w:rsid w:val="00235DEC"/>
    <w:rsid w:val="0023671B"/>
    <w:rsid w:val="00236829"/>
    <w:rsid w:val="00236BE0"/>
    <w:rsid w:val="00236C69"/>
    <w:rsid w:val="00236E28"/>
    <w:rsid w:val="00237083"/>
    <w:rsid w:val="00237260"/>
    <w:rsid w:val="0023755E"/>
    <w:rsid w:val="00237E8A"/>
    <w:rsid w:val="00240396"/>
    <w:rsid w:val="00240782"/>
    <w:rsid w:val="00240F7A"/>
    <w:rsid w:val="00241559"/>
    <w:rsid w:val="00241A77"/>
    <w:rsid w:val="00241F9B"/>
    <w:rsid w:val="00242319"/>
    <w:rsid w:val="00242877"/>
    <w:rsid w:val="00242EC6"/>
    <w:rsid w:val="00243049"/>
    <w:rsid w:val="002435B3"/>
    <w:rsid w:val="00243732"/>
    <w:rsid w:val="0024392B"/>
    <w:rsid w:val="00243A0A"/>
    <w:rsid w:val="00243F7A"/>
    <w:rsid w:val="0024492E"/>
    <w:rsid w:val="00244C91"/>
    <w:rsid w:val="00244D2D"/>
    <w:rsid w:val="0024559D"/>
    <w:rsid w:val="00245726"/>
    <w:rsid w:val="00245822"/>
    <w:rsid w:val="002458EB"/>
    <w:rsid w:val="0024624C"/>
    <w:rsid w:val="00246815"/>
    <w:rsid w:val="00246DD0"/>
    <w:rsid w:val="00246F66"/>
    <w:rsid w:val="00246FDC"/>
    <w:rsid w:val="002470AC"/>
    <w:rsid w:val="002471EE"/>
    <w:rsid w:val="002476AE"/>
    <w:rsid w:val="0024776C"/>
    <w:rsid w:val="00247C32"/>
    <w:rsid w:val="002500C8"/>
    <w:rsid w:val="00250521"/>
    <w:rsid w:val="00250549"/>
    <w:rsid w:val="00250A04"/>
    <w:rsid w:val="00250B7A"/>
    <w:rsid w:val="00250C34"/>
    <w:rsid w:val="00250DF1"/>
    <w:rsid w:val="00251107"/>
    <w:rsid w:val="00251B0E"/>
    <w:rsid w:val="00251C55"/>
    <w:rsid w:val="00251D6D"/>
    <w:rsid w:val="00251D93"/>
    <w:rsid w:val="00251E57"/>
    <w:rsid w:val="00251FB0"/>
    <w:rsid w:val="00252298"/>
    <w:rsid w:val="00252A42"/>
    <w:rsid w:val="00252AA5"/>
    <w:rsid w:val="00253D39"/>
    <w:rsid w:val="00253E19"/>
    <w:rsid w:val="00253F6A"/>
    <w:rsid w:val="0025447D"/>
    <w:rsid w:val="00254A15"/>
    <w:rsid w:val="00254A5A"/>
    <w:rsid w:val="00255646"/>
    <w:rsid w:val="0025635A"/>
    <w:rsid w:val="002563F9"/>
    <w:rsid w:val="00256B3D"/>
    <w:rsid w:val="0025716C"/>
    <w:rsid w:val="0025741A"/>
    <w:rsid w:val="00257543"/>
    <w:rsid w:val="00257725"/>
    <w:rsid w:val="00257954"/>
    <w:rsid w:val="00257C04"/>
    <w:rsid w:val="00260044"/>
    <w:rsid w:val="0026031A"/>
    <w:rsid w:val="002604D0"/>
    <w:rsid w:val="00260B05"/>
    <w:rsid w:val="00260E71"/>
    <w:rsid w:val="00260F49"/>
    <w:rsid w:val="002617E7"/>
    <w:rsid w:val="00261AA1"/>
    <w:rsid w:val="002622F7"/>
    <w:rsid w:val="0026271E"/>
    <w:rsid w:val="0026293C"/>
    <w:rsid w:val="00262E34"/>
    <w:rsid w:val="00262F36"/>
    <w:rsid w:val="002635F7"/>
    <w:rsid w:val="00263EFA"/>
    <w:rsid w:val="00264042"/>
    <w:rsid w:val="00264228"/>
    <w:rsid w:val="00264334"/>
    <w:rsid w:val="0026473E"/>
    <w:rsid w:val="00265597"/>
    <w:rsid w:val="00265635"/>
    <w:rsid w:val="002658B9"/>
    <w:rsid w:val="00266214"/>
    <w:rsid w:val="00266335"/>
    <w:rsid w:val="002671DB"/>
    <w:rsid w:val="00267921"/>
    <w:rsid w:val="00267C83"/>
    <w:rsid w:val="00267E5A"/>
    <w:rsid w:val="002702A5"/>
    <w:rsid w:val="00270707"/>
    <w:rsid w:val="00270DEE"/>
    <w:rsid w:val="00270EE8"/>
    <w:rsid w:val="0027144F"/>
    <w:rsid w:val="00271813"/>
    <w:rsid w:val="00271F3A"/>
    <w:rsid w:val="0027239C"/>
    <w:rsid w:val="002727AE"/>
    <w:rsid w:val="00272A41"/>
    <w:rsid w:val="002730BB"/>
    <w:rsid w:val="0027317A"/>
    <w:rsid w:val="00273278"/>
    <w:rsid w:val="002733A6"/>
    <w:rsid w:val="002733AF"/>
    <w:rsid w:val="002737F4"/>
    <w:rsid w:val="00273809"/>
    <w:rsid w:val="00274067"/>
    <w:rsid w:val="0027410E"/>
    <w:rsid w:val="002742C4"/>
    <w:rsid w:val="00274D1D"/>
    <w:rsid w:val="00275615"/>
    <w:rsid w:val="002758AB"/>
    <w:rsid w:val="002760DE"/>
    <w:rsid w:val="002761E7"/>
    <w:rsid w:val="0027637F"/>
    <w:rsid w:val="0027662A"/>
    <w:rsid w:val="002768E1"/>
    <w:rsid w:val="00276BBF"/>
    <w:rsid w:val="002774BD"/>
    <w:rsid w:val="0027753D"/>
    <w:rsid w:val="00277CE4"/>
    <w:rsid w:val="00280211"/>
    <w:rsid w:val="00280295"/>
    <w:rsid w:val="0028039F"/>
    <w:rsid w:val="002805F5"/>
    <w:rsid w:val="00280751"/>
    <w:rsid w:val="00280C94"/>
    <w:rsid w:val="00280FB6"/>
    <w:rsid w:val="00281172"/>
    <w:rsid w:val="0028124F"/>
    <w:rsid w:val="00281D30"/>
    <w:rsid w:val="00282446"/>
    <w:rsid w:val="00282541"/>
    <w:rsid w:val="00282747"/>
    <w:rsid w:val="0028280A"/>
    <w:rsid w:val="002830EF"/>
    <w:rsid w:val="002835A7"/>
    <w:rsid w:val="00283677"/>
    <w:rsid w:val="002839A6"/>
    <w:rsid w:val="00284300"/>
    <w:rsid w:val="002846B0"/>
    <w:rsid w:val="00284823"/>
    <w:rsid w:val="00284AC5"/>
    <w:rsid w:val="00284BED"/>
    <w:rsid w:val="00284EEB"/>
    <w:rsid w:val="002857E1"/>
    <w:rsid w:val="00285865"/>
    <w:rsid w:val="002859FA"/>
    <w:rsid w:val="0028691F"/>
    <w:rsid w:val="00286ACD"/>
    <w:rsid w:val="00286B90"/>
    <w:rsid w:val="00286DD2"/>
    <w:rsid w:val="00287059"/>
    <w:rsid w:val="002873E4"/>
    <w:rsid w:val="002876ED"/>
    <w:rsid w:val="00287838"/>
    <w:rsid w:val="00287E50"/>
    <w:rsid w:val="00290324"/>
    <w:rsid w:val="002907B5"/>
    <w:rsid w:val="002914A6"/>
    <w:rsid w:val="0029191D"/>
    <w:rsid w:val="002919B1"/>
    <w:rsid w:val="00291BFB"/>
    <w:rsid w:val="00291CF8"/>
    <w:rsid w:val="00291DFA"/>
    <w:rsid w:val="00292CAA"/>
    <w:rsid w:val="00292E35"/>
    <w:rsid w:val="00292EB7"/>
    <w:rsid w:val="00293560"/>
    <w:rsid w:val="00293F80"/>
    <w:rsid w:val="00294641"/>
    <w:rsid w:val="002946CC"/>
    <w:rsid w:val="00294784"/>
    <w:rsid w:val="00295234"/>
    <w:rsid w:val="002954E3"/>
    <w:rsid w:val="00295B34"/>
    <w:rsid w:val="00296227"/>
    <w:rsid w:val="00296371"/>
    <w:rsid w:val="002963FB"/>
    <w:rsid w:val="0029643C"/>
    <w:rsid w:val="002969FB"/>
    <w:rsid w:val="00296D51"/>
    <w:rsid w:val="00296F44"/>
    <w:rsid w:val="00297452"/>
    <w:rsid w:val="0029777D"/>
    <w:rsid w:val="002978F0"/>
    <w:rsid w:val="00297D8B"/>
    <w:rsid w:val="002A055E"/>
    <w:rsid w:val="002A0583"/>
    <w:rsid w:val="002A058B"/>
    <w:rsid w:val="002A06D8"/>
    <w:rsid w:val="002A0ADA"/>
    <w:rsid w:val="002A0F4B"/>
    <w:rsid w:val="002A108E"/>
    <w:rsid w:val="002A1D4E"/>
    <w:rsid w:val="002A1D72"/>
    <w:rsid w:val="002A1D8C"/>
    <w:rsid w:val="002A1ED7"/>
    <w:rsid w:val="002A1F6B"/>
    <w:rsid w:val="002A2869"/>
    <w:rsid w:val="002A2B57"/>
    <w:rsid w:val="002A2D9F"/>
    <w:rsid w:val="002A349E"/>
    <w:rsid w:val="002A3BB1"/>
    <w:rsid w:val="002A408A"/>
    <w:rsid w:val="002A4396"/>
    <w:rsid w:val="002A476C"/>
    <w:rsid w:val="002A4A4C"/>
    <w:rsid w:val="002A4B0C"/>
    <w:rsid w:val="002A4B93"/>
    <w:rsid w:val="002A4E9F"/>
    <w:rsid w:val="002A4FB0"/>
    <w:rsid w:val="002A5015"/>
    <w:rsid w:val="002A5108"/>
    <w:rsid w:val="002A527A"/>
    <w:rsid w:val="002A5588"/>
    <w:rsid w:val="002A560F"/>
    <w:rsid w:val="002A578E"/>
    <w:rsid w:val="002A593E"/>
    <w:rsid w:val="002A604D"/>
    <w:rsid w:val="002A62F5"/>
    <w:rsid w:val="002A62F9"/>
    <w:rsid w:val="002A69CB"/>
    <w:rsid w:val="002A6C8B"/>
    <w:rsid w:val="002A6DB2"/>
    <w:rsid w:val="002A6FCB"/>
    <w:rsid w:val="002A71B2"/>
    <w:rsid w:val="002A75E4"/>
    <w:rsid w:val="002A7B1E"/>
    <w:rsid w:val="002A7B4C"/>
    <w:rsid w:val="002A7D4B"/>
    <w:rsid w:val="002A7EDF"/>
    <w:rsid w:val="002B0782"/>
    <w:rsid w:val="002B07E0"/>
    <w:rsid w:val="002B1CD2"/>
    <w:rsid w:val="002B1E5C"/>
    <w:rsid w:val="002B24D6"/>
    <w:rsid w:val="002B2CAD"/>
    <w:rsid w:val="002B31C2"/>
    <w:rsid w:val="002B3240"/>
    <w:rsid w:val="002B3658"/>
    <w:rsid w:val="002B38C4"/>
    <w:rsid w:val="002B3964"/>
    <w:rsid w:val="002B434A"/>
    <w:rsid w:val="002B443D"/>
    <w:rsid w:val="002B4857"/>
    <w:rsid w:val="002B4977"/>
    <w:rsid w:val="002B4E32"/>
    <w:rsid w:val="002B4E3C"/>
    <w:rsid w:val="002B4FD8"/>
    <w:rsid w:val="002B50BF"/>
    <w:rsid w:val="002B53FC"/>
    <w:rsid w:val="002B5BE3"/>
    <w:rsid w:val="002B6872"/>
    <w:rsid w:val="002B6CC5"/>
    <w:rsid w:val="002B6D8C"/>
    <w:rsid w:val="002B6E10"/>
    <w:rsid w:val="002B70C8"/>
    <w:rsid w:val="002B7281"/>
    <w:rsid w:val="002B7570"/>
    <w:rsid w:val="002B7A4F"/>
    <w:rsid w:val="002B7B5F"/>
    <w:rsid w:val="002B7FD4"/>
    <w:rsid w:val="002C039B"/>
    <w:rsid w:val="002C1256"/>
    <w:rsid w:val="002C1270"/>
    <w:rsid w:val="002C180E"/>
    <w:rsid w:val="002C1B46"/>
    <w:rsid w:val="002C1DE7"/>
    <w:rsid w:val="002C21BD"/>
    <w:rsid w:val="002C2534"/>
    <w:rsid w:val="002C2806"/>
    <w:rsid w:val="002C32E1"/>
    <w:rsid w:val="002C3305"/>
    <w:rsid w:val="002C370F"/>
    <w:rsid w:val="002C3BD9"/>
    <w:rsid w:val="002C41E6"/>
    <w:rsid w:val="002C4240"/>
    <w:rsid w:val="002C4338"/>
    <w:rsid w:val="002C4C67"/>
    <w:rsid w:val="002C538B"/>
    <w:rsid w:val="002C68E4"/>
    <w:rsid w:val="002C6FDC"/>
    <w:rsid w:val="002D02A9"/>
    <w:rsid w:val="002D0343"/>
    <w:rsid w:val="002D070E"/>
    <w:rsid w:val="002D071A"/>
    <w:rsid w:val="002D0BFF"/>
    <w:rsid w:val="002D0D0C"/>
    <w:rsid w:val="002D145C"/>
    <w:rsid w:val="002D1471"/>
    <w:rsid w:val="002D1631"/>
    <w:rsid w:val="002D18F2"/>
    <w:rsid w:val="002D1CD4"/>
    <w:rsid w:val="002D216F"/>
    <w:rsid w:val="002D2193"/>
    <w:rsid w:val="002D2A17"/>
    <w:rsid w:val="002D2D52"/>
    <w:rsid w:val="002D2DBA"/>
    <w:rsid w:val="002D34B2"/>
    <w:rsid w:val="002D37DE"/>
    <w:rsid w:val="002D3B13"/>
    <w:rsid w:val="002D3D24"/>
    <w:rsid w:val="002D3D8C"/>
    <w:rsid w:val="002D456A"/>
    <w:rsid w:val="002D48B0"/>
    <w:rsid w:val="002D4AFC"/>
    <w:rsid w:val="002D54D5"/>
    <w:rsid w:val="002D5B36"/>
    <w:rsid w:val="002D5B37"/>
    <w:rsid w:val="002D5B8E"/>
    <w:rsid w:val="002D5C6F"/>
    <w:rsid w:val="002D609D"/>
    <w:rsid w:val="002D669C"/>
    <w:rsid w:val="002D7400"/>
    <w:rsid w:val="002D7637"/>
    <w:rsid w:val="002D76C3"/>
    <w:rsid w:val="002D7CB0"/>
    <w:rsid w:val="002D7FEC"/>
    <w:rsid w:val="002E05B3"/>
    <w:rsid w:val="002E0A65"/>
    <w:rsid w:val="002E0C7C"/>
    <w:rsid w:val="002E17F2"/>
    <w:rsid w:val="002E1C4F"/>
    <w:rsid w:val="002E1E77"/>
    <w:rsid w:val="002E1FBF"/>
    <w:rsid w:val="002E2F04"/>
    <w:rsid w:val="002E392A"/>
    <w:rsid w:val="002E3A77"/>
    <w:rsid w:val="002E4361"/>
    <w:rsid w:val="002E4B80"/>
    <w:rsid w:val="002E5060"/>
    <w:rsid w:val="002E52FA"/>
    <w:rsid w:val="002E5A86"/>
    <w:rsid w:val="002E5C37"/>
    <w:rsid w:val="002E5CA4"/>
    <w:rsid w:val="002E62F0"/>
    <w:rsid w:val="002E6460"/>
    <w:rsid w:val="002E6ED0"/>
    <w:rsid w:val="002E6F04"/>
    <w:rsid w:val="002E794C"/>
    <w:rsid w:val="002E7CAE"/>
    <w:rsid w:val="002E7D84"/>
    <w:rsid w:val="002F0BA1"/>
    <w:rsid w:val="002F10E8"/>
    <w:rsid w:val="002F13E4"/>
    <w:rsid w:val="002F141A"/>
    <w:rsid w:val="002F146A"/>
    <w:rsid w:val="002F2642"/>
    <w:rsid w:val="002F2771"/>
    <w:rsid w:val="002F2B65"/>
    <w:rsid w:val="002F2BE8"/>
    <w:rsid w:val="002F2CD4"/>
    <w:rsid w:val="002F2DF1"/>
    <w:rsid w:val="002F31B4"/>
    <w:rsid w:val="002F3325"/>
    <w:rsid w:val="002F37A9"/>
    <w:rsid w:val="002F3BB9"/>
    <w:rsid w:val="002F407B"/>
    <w:rsid w:val="002F43B1"/>
    <w:rsid w:val="002F4618"/>
    <w:rsid w:val="002F49F0"/>
    <w:rsid w:val="002F50C0"/>
    <w:rsid w:val="002F5486"/>
    <w:rsid w:val="002F54D3"/>
    <w:rsid w:val="002F5580"/>
    <w:rsid w:val="002F5A62"/>
    <w:rsid w:val="002F5B56"/>
    <w:rsid w:val="002F5E54"/>
    <w:rsid w:val="002F60F7"/>
    <w:rsid w:val="002F66B5"/>
    <w:rsid w:val="002F73E4"/>
    <w:rsid w:val="002F7898"/>
    <w:rsid w:val="0030009E"/>
    <w:rsid w:val="00300188"/>
    <w:rsid w:val="00300D86"/>
    <w:rsid w:val="00300DBF"/>
    <w:rsid w:val="003014D9"/>
    <w:rsid w:val="00301CE6"/>
    <w:rsid w:val="00301F0F"/>
    <w:rsid w:val="00302056"/>
    <w:rsid w:val="00302076"/>
    <w:rsid w:val="0030230D"/>
    <w:rsid w:val="0030256B"/>
    <w:rsid w:val="003025DB"/>
    <w:rsid w:val="00302941"/>
    <w:rsid w:val="0030296B"/>
    <w:rsid w:val="0030337A"/>
    <w:rsid w:val="00303498"/>
    <w:rsid w:val="00303745"/>
    <w:rsid w:val="00303F5F"/>
    <w:rsid w:val="0030501F"/>
    <w:rsid w:val="003059C5"/>
    <w:rsid w:val="00305B03"/>
    <w:rsid w:val="00305D97"/>
    <w:rsid w:val="00306172"/>
    <w:rsid w:val="003069D6"/>
    <w:rsid w:val="00306A8D"/>
    <w:rsid w:val="00306AA5"/>
    <w:rsid w:val="00306BC1"/>
    <w:rsid w:val="00306C2C"/>
    <w:rsid w:val="00306EEB"/>
    <w:rsid w:val="003072F0"/>
    <w:rsid w:val="0030756D"/>
    <w:rsid w:val="0030760F"/>
    <w:rsid w:val="00307667"/>
    <w:rsid w:val="00307BA1"/>
    <w:rsid w:val="00307C0B"/>
    <w:rsid w:val="00307F0B"/>
    <w:rsid w:val="00310797"/>
    <w:rsid w:val="0031087C"/>
    <w:rsid w:val="00310A9F"/>
    <w:rsid w:val="00311702"/>
    <w:rsid w:val="003117CE"/>
    <w:rsid w:val="00311E82"/>
    <w:rsid w:val="00311EE2"/>
    <w:rsid w:val="00312F3F"/>
    <w:rsid w:val="0031321D"/>
    <w:rsid w:val="0031353B"/>
    <w:rsid w:val="00313560"/>
    <w:rsid w:val="00313708"/>
    <w:rsid w:val="00313FD6"/>
    <w:rsid w:val="00314124"/>
    <w:rsid w:val="0031434D"/>
    <w:rsid w:val="003143BD"/>
    <w:rsid w:val="003146E9"/>
    <w:rsid w:val="00314FFB"/>
    <w:rsid w:val="0031518A"/>
    <w:rsid w:val="00315363"/>
    <w:rsid w:val="003159E4"/>
    <w:rsid w:val="00315F66"/>
    <w:rsid w:val="00316117"/>
    <w:rsid w:val="003161FD"/>
    <w:rsid w:val="003166DB"/>
    <w:rsid w:val="00316A86"/>
    <w:rsid w:val="00317051"/>
    <w:rsid w:val="00317A77"/>
    <w:rsid w:val="00317B8D"/>
    <w:rsid w:val="00317BB7"/>
    <w:rsid w:val="00317F92"/>
    <w:rsid w:val="003201BE"/>
    <w:rsid w:val="003203ED"/>
    <w:rsid w:val="0032081B"/>
    <w:rsid w:val="0032088F"/>
    <w:rsid w:val="00320CE7"/>
    <w:rsid w:val="00320FDE"/>
    <w:rsid w:val="003216F5"/>
    <w:rsid w:val="003218C2"/>
    <w:rsid w:val="00321AC8"/>
    <w:rsid w:val="00322050"/>
    <w:rsid w:val="003222A0"/>
    <w:rsid w:val="003227C6"/>
    <w:rsid w:val="00322C9F"/>
    <w:rsid w:val="00322E4F"/>
    <w:rsid w:val="003233D8"/>
    <w:rsid w:val="0032392B"/>
    <w:rsid w:val="00323CA7"/>
    <w:rsid w:val="00323F03"/>
    <w:rsid w:val="00323FCC"/>
    <w:rsid w:val="00324D23"/>
    <w:rsid w:val="00324D62"/>
    <w:rsid w:val="00324E77"/>
    <w:rsid w:val="00324EC4"/>
    <w:rsid w:val="00324FE4"/>
    <w:rsid w:val="003256C6"/>
    <w:rsid w:val="00325A0A"/>
    <w:rsid w:val="00325AB8"/>
    <w:rsid w:val="00325D8A"/>
    <w:rsid w:val="0032610F"/>
    <w:rsid w:val="003265CF"/>
    <w:rsid w:val="00326EE6"/>
    <w:rsid w:val="003277F6"/>
    <w:rsid w:val="00327B03"/>
    <w:rsid w:val="00327B4D"/>
    <w:rsid w:val="00327BF7"/>
    <w:rsid w:val="0033032E"/>
    <w:rsid w:val="003305F8"/>
    <w:rsid w:val="0033097C"/>
    <w:rsid w:val="00330A05"/>
    <w:rsid w:val="00330E5B"/>
    <w:rsid w:val="00330EFB"/>
    <w:rsid w:val="003310D5"/>
    <w:rsid w:val="003314E3"/>
    <w:rsid w:val="00331751"/>
    <w:rsid w:val="00331AF0"/>
    <w:rsid w:val="00331C42"/>
    <w:rsid w:val="00333AB3"/>
    <w:rsid w:val="00333B07"/>
    <w:rsid w:val="00334579"/>
    <w:rsid w:val="00334AC5"/>
    <w:rsid w:val="00334C8E"/>
    <w:rsid w:val="00335858"/>
    <w:rsid w:val="00335884"/>
    <w:rsid w:val="00335EDC"/>
    <w:rsid w:val="00336307"/>
    <w:rsid w:val="00336510"/>
    <w:rsid w:val="00336A59"/>
    <w:rsid w:val="00336BDA"/>
    <w:rsid w:val="00336C5A"/>
    <w:rsid w:val="00337E07"/>
    <w:rsid w:val="00337E85"/>
    <w:rsid w:val="003404B9"/>
    <w:rsid w:val="003409C1"/>
    <w:rsid w:val="003410FB"/>
    <w:rsid w:val="003411AE"/>
    <w:rsid w:val="0034128D"/>
    <w:rsid w:val="00341422"/>
    <w:rsid w:val="00341947"/>
    <w:rsid w:val="00341B16"/>
    <w:rsid w:val="0034286A"/>
    <w:rsid w:val="00342A34"/>
    <w:rsid w:val="00342BD7"/>
    <w:rsid w:val="00342E76"/>
    <w:rsid w:val="00343CB3"/>
    <w:rsid w:val="00344371"/>
    <w:rsid w:val="003446EF"/>
    <w:rsid w:val="003450C9"/>
    <w:rsid w:val="003453F7"/>
    <w:rsid w:val="00345687"/>
    <w:rsid w:val="00345B30"/>
    <w:rsid w:val="00345C07"/>
    <w:rsid w:val="00346599"/>
    <w:rsid w:val="00346DB5"/>
    <w:rsid w:val="003471EB"/>
    <w:rsid w:val="0034726D"/>
    <w:rsid w:val="00347642"/>
    <w:rsid w:val="003477B1"/>
    <w:rsid w:val="00347C4F"/>
    <w:rsid w:val="00350141"/>
    <w:rsid w:val="00350196"/>
    <w:rsid w:val="00350861"/>
    <w:rsid w:val="00350AD3"/>
    <w:rsid w:val="00350DA8"/>
    <w:rsid w:val="00350EB2"/>
    <w:rsid w:val="0035100F"/>
    <w:rsid w:val="00351050"/>
    <w:rsid w:val="00351482"/>
    <w:rsid w:val="00352001"/>
    <w:rsid w:val="0035258A"/>
    <w:rsid w:val="00352A49"/>
    <w:rsid w:val="00352CB5"/>
    <w:rsid w:val="0035362E"/>
    <w:rsid w:val="003547A1"/>
    <w:rsid w:val="003550DB"/>
    <w:rsid w:val="003553F6"/>
    <w:rsid w:val="003559D8"/>
    <w:rsid w:val="00355C5D"/>
    <w:rsid w:val="00356842"/>
    <w:rsid w:val="00356997"/>
    <w:rsid w:val="00357235"/>
    <w:rsid w:val="00357380"/>
    <w:rsid w:val="003573A1"/>
    <w:rsid w:val="0035799B"/>
    <w:rsid w:val="003579B5"/>
    <w:rsid w:val="00357CE9"/>
    <w:rsid w:val="003602D9"/>
    <w:rsid w:val="00360368"/>
    <w:rsid w:val="003604CE"/>
    <w:rsid w:val="00360A1A"/>
    <w:rsid w:val="00361508"/>
    <w:rsid w:val="00362001"/>
    <w:rsid w:val="0036263F"/>
    <w:rsid w:val="00362FAB"/>
    <w:rsid w:val="003631E2"/>
    <w:rsid w:val="00363F10"/>
    <w:rsid w:val="00364045"/>
    <w:rsid w:val="00364427"/>
    <w:rsid w:val="0036477B"/>
    <w:rsid w:val="00364C9E"/>
    <w:rsid w:val="003650C7"/>
    <w:rsid w:val="00365416"/>
    <w:rsid w:val="0036581D"/>
    <w:rsid w:val="00365992"/>
    <w:rsid w:val="00365F10"/>
    <w:rsid w:val="00367006"/>
    <w:rsid w:val="003671AA"/>
    <w:rsid w:val="003673E5"/>
    <w:rsid w:val="003679D4"/>
    <w:rsid w:val="00367D13"/>
    <w:rsid w:val="003707E0"/>
    <w:rsid w:val="003709C1"/>
    <w:rsid w:val="00370E47"/>
    <w:rsid w:val="00371782"/>
    <w:rsid w:val="00371D43"/>
    <w:rsid w:val="003721C9"/>
    <w:rsid w:val="00372721"/>
    <w:rsid w:val="00372975"/>
    <w:rsid w:val="00372FC7"/>
    <w:rsid w:val="00373195"/>
    <w:rsid w:val="003732CE"/>
    <w:rsid w:val="0037364B"/>
    <w:rsid w:val="00373845"/>
    <w:rsid w:val="00373C09"/>
    <w:rsid w:val="003742AC"/>
    <w:rsid w:val="00374382"/>
    <w:rsid w:val="003743C9"/>
    <w:rsid w:val="003744D4"/>
    <w:rsid w:val="00374784"/>
    <w:rsid w:val="003747CE"/>
    <w:rsid w:val="003750AB"/>
    <w:rsid w:val="00375126"/>
    <w:rsid w:val="003759C6"/>
    <w:rsid w:val="00375AD2"/>
    <w:rsid w:val="00376128"/>
    <w:rsid w:val="003765E1"/>
    <w:rsid w:val="00376A9B"/>
    <w:rsid w:val="00376F54"/>
    <w:rsid w:val="0037731F"/>
    <w:rsid w:val="003776E2"/>
    <w:rsid w:val="00377B9B"/>
    <w:rsid w:val="00377CE1"/>
    <w:rsid w:val="00380341"/>
    <w:rsid w:val="003805C1"/>
    <w:rsid w:val="00380F8C"/>
    <w:rsid w:val="00381512"/>
    <w:rsid w:val="00381C30"/>
    <w:rsid w:val="0038200C"/>
    <w:rsid w:val="003820FA"/>
    <w:rsid w:val="003822E1"/>
    <w:rsid w:val="0038278C"/>
    <w:rsid w:val="00382999"/>
    <w:rsid w:val="00383236"/>
    <w:rsid w:val="003836A2"/>
    <w:rsid w:val="00383AB0"/>
    <w:rsid w:val="00383D02"/>
    <w:rsid w:val="003844D0"/>
    <w:rsid w:val="00384C2F"/>
    <w:rsid w:val="00385BF0"/>
    <w:rsid w:val="0038690D"/>
    <w:rsid w:val="003869CE"/>
    <w:rsid w:val="00386BC3"/>
    <w:rsid w:val="0038753D"/>
    <w:rsid w:val="00387DDE"/>
    <w:rsid w:val="0039003F"/>
    <w:rsid w:val="003909A6"/>
    <w:rsid w:val="00390A2B"/>
    <w:rsid w:val="00390B21"/>
    <w:rsid w:val="00390DAB"/>
    <w:rsid w:val="00390FBC"/>
    <w:rsid w:val="00391333"/>
    <w:rsid w:val="003917EC"/>
    <w:rsid w:val="00391E6C"/>
    <w:rsid w:val="00392069"/>
    <w:rsid w:val="003926E1"/>
    <w:rsid w:val="00392F6B"/>
    <w:rsid w:val="00393468"/>
    <w:rsid w:val="003937DA"/>
    <w:rsid w:val="00393932"/>
    <w:rsid w:val="003939FF"/>
    <w:rsid w:val="00394035"/>
    <w:rsid w:val="00394EAD"/>
    <w:rsid w:val="00394F0B"/>
    <w:rsid w:val="0039598F"/>
    <w:rsid w:val="00396139"/>
    <w:rsid w:val="00396200"/>
    <w:rsid w:val="003963CE"/>
    <w:rsid w:val="00396ACE"/>
    <w:rsid w:val="00396D19"/>
    <w:rsid w:val="0039705F"/>
    <w:rsid w:val="003974BC"/>
    <w:rsid w:val="00397709"/>
    <w:rsid w:val="003979F8"/>
    <w:rsid w:val="00397C92"/>
    <w:rsid w:val="003A0698"/>
    <w:rsid w:val="003A0902"/>
    <w:rsid w:val="003A0973"/>
    <w:rsid w:val="003A0CA0"/>
    <w:rsid w:val="003A10A3"/>
    <w:rsid w:val="003A1375"/>
    <w:rsid w:val="003A1860"/>
    <w:rsid w:val="003A1F94"/>
    <w:rsid w:val="003A20E7"/>
    <w:rsid w:val="003A2223"/>
    <w:rsid w:val="003A2663"/>
    <w:rsid w:val="003A28F8"/>
    <w:rsid w:val="003A29D6"/>
    <w:rsid w:val="003A2A0F"/>
    <w:rsid w:val="003A2E79"/>
    <w:rsid w:val="003A3030"/>
    <w:rsid w:val="003A32BF"/>
    <w:rsid w:val="003A3611"/>
    <w:rsid w:val="003A4115"/>
    <w:rsid w:val="003A420A"/>
    <w:rsid w:val="003A45A1"/>
    <w:rsid w:val="003A483E"/>
    <w:rsid w:val="003A523E"/>
    <w:rsid w:val="003A56AB"/>
    <w:rsid w:val="003A5B0A"/>
    <w:rsid w:val="003A63A8"/>
    <w:rsid w:val="003A6BAC"/>
    <w:rsid w:val="003A6FD4"/>
    <w:rsid w:val="003A70A4"/>
    <w:rsid w:val="003A7924"/>
    <w:rsid w:val="003A7D00"/>
    <w:rsid w:val="003A7EE7"/>
    <w:rsid w:val="003A7EF3"/>
    <w:rsid w:val="003A7F55"/>
    <w:rsid w:val="003A7FDF"/>
    <w:rsid w:val="003B03BF"/>
    <w:rsid w:val="003B05CD"/>
    <w:rsid w:val="003B133A"/>
    <w:rsid w:val="003B159C"/>
    <w:rsid w:val="003B1BE4"/>
    <w:rsid w:val="003B2581"/>
    <w:rsid w:val="003B2712"/>
    <w:rsid w:val="003B2DF0"/>
    <w:rsid w:val="003B30CB"/>
    <w:rsid w:val="003B3340"/>
    <w:rsid w:val="003B34C3"/>
    <w:rsid w:val="003B369F"/>
    <w:rsid w:val="003B36A3"/>
    <w:rsid w:val="003B36EA"/>
    <w:rsid w:val="003B3834"/>
    <w:rsid w:val="003B431D"/>
    <w:rsid w:val="003B4C2B"/>
    <w:rsid w:val="003B4C5A"/>
    <w:rsid w:val="003B52AA"/>
    <w:rsid w:val="003B53D6"/>
    <w:rsid w:val="003B5CA8"/>
    <w:rsid w:val="003B5EE8"/>
    <w:rsid w:val="003B6044"/>
    <w:rsid w:val="003B64BB"/>
    <w:rsid w:val="003B6AE8"/>
    <w:rsid w:val="003B6D7F"/>
    <w:rsid w:val="003B7093"/>
    <w:rsid w:val="003B7559"/>
    <w:rsid w:val="003B7883"/>
    <w:rsid w:val="003B78CB"/>
    <w:rsid w:val="003B7D1E"/>
    <w:rsid w:val="003B7FE5"/>
    <w:rsid w:val="003C01B8"/>
    <w:rsid w:val="003C0252"/>
    <w:rsid w:val="003C02E4"/>
    <w:rsid w:val="003C0525"/>
    <w:rsid w:val="003C0533"/>
    <w:rsid w:val="003C0A3F"/>
    <w:rsid w:val="003C0EFF"/>
    <w:rsid w:val="003C11C8"/>
    <w:rsid w:val="003C1542"/>
    <w:rsid w:val="003C1B78"/>
    <w:rsid w:val="003C1BCA"/>
    <w:rsid w:val="003C1BF3"/>
    <w:rsid w:val="003C2702"/>
    <w:rsid w:val="003C2A2F"/>
    <w:rsid w:val="003C2AD2"/>
    <w:rsid w:val="003C2B51"/>
    <w:rsid w:val="003C2C0F"/>
    <w:rsid w:val="003C2C44"/>
    <w:rsid w:val="003C2C4E"/>
    <w:rsid w:val="003C30EE"/>
    <w:rsid w:val="003C3307"/>
    <w:rsid w:val="003C3644"/>
    <w:rsid w:val="003C3C1B"/>
    <w:rsid w:val="003C3F2F"/>
    <w:rsid w:val="003C4137"/>
    <w:rsid w:val="003C4569"/>
    <w:rsid w:val="003C4FD7"/>
    <w:rsid w:val="003C5923"/>
    <w:rsid w:val="003C5BFF"/>
    <w:rsid w:val="003C5F6E"/>
    <w:rsid w:val="003C630F"/>
    <w:rsid w:val="003C6689"/>
    <w:rsid w:val="003C66F7"/>
    <w:rsid w:val="003C6898"/>
    <w:rsid w:val="003C70F5"/>
    <w:rsid w:val="003C7806"/>
    <w:rsid w:val="003C7D39"/>
    <w:rsid w:val="003D01DF"/>
    <w:rsid w:val="003D02AE"/>
    <w:rsid w:val="003D0BD7"/>
    <w:rsid w:val="003D0FC8"/>
    <w:rsid w:val="003D1055"/>
    <w:rsid w:val="003D109F"/>
    <w:rsid w:val="003D114F"/>
    <w:rsid w:val="003D1665"/>
    <w:rsid w:val="003D170B"/>
    <w:rsid w:val="003D1BDF"/>
    <w:rsid w:val="003D2068"/>
    <w:rsid w:val="003D21D7"/>
    <w:rsid w:val="003D223F"/>
    <w:rsid w:val="003D2478"/>
    <w:rsid w:val="003D2CF6"/>
    <w:rsid w:val="003D2F73"/>
    <w:rsid w:val="003D379E"/>
    <w:rsid w:val="003D3C38"/>
    <w:rsid w:val="003D3C45"/>
    <w:rsid w:val="003D3F9C"/>
    <w:rsid w:val="003D4169"/>
    <w:rsid w:val="003D451E"/>
    <w:rsid w:val="003D4682"/>
    <w:rsid w:val="003D480D"/>
    <w:rsid w:val="003D4B79"/>
    <w:rsid w:val="003D5B1F"/>
    <w:rsid w:val="003D5C5F"/>
    <w:rsid w:val="003D60F4"/>
    <w:rsid w:val="003D6746"/>
    <w:rsid w:val="003D7182"/>
    <w:rsid w:val="003D7DD6"/>
    <w:rsid w:val="003E02EF"/>
    <w:rsid w:val="003E0342"/>
    <w:rsid w:val="003E082C"/>
    <w:rsid w:val="003E11FF"/>
    <w:rsid w:val="003E1237"/>
    <w:rsid w:val="003E14B6"/>
    <w:rsid w:val="003E1584"/>
    <w:rsid w:val="003E15FA"/>
    <w:rsid w:val="003E16C7"/>
    <w:rsid w:val="003E1B2F"/>
    <w:rsid w:val="003E1D5B"/>
    <w:rsid w:val="003E1E96"/>
    <w:rsid w:val="003E2489"/>
    <w:rsid w:val="003E2934"/>
    <w:rsid w:val="003E2E57"/>
    <w:rsid w:val="003E2FCC"/>
    <w:rsid w:val="003E33B6"/>
    <w:rsid w:val="003E3DE3"/>
    <w:rsid w:val="003E3EF3"/>
    <w:rsid w:val="003E445C"/>
    <w:rsid w:val="003E44A4"/>
    <w:rsid w:val="003E45E0"/>
    <w:rsid w:val="003E4938"/>
    <w:rsid w:val="003E4A1C"/>
    <w:rsid w:val="003E4AEE"/>
    <w:rsid w:val="003E4BCE"/>
    <w:rsid w:val="003E4FDB"/>
    <w:rsid w:val="003E5315"/>
    <w:rsid w:val="003E55E4"/>
    <w:rsid w:val="003E5747"/>
    <w:rsid w:val="003E5B06"/>
    <w:rsid w:val="003E5C91"/>
    <w:rsid w:val="003E5DC1"/>
    <w:rsid w:val="003E629B"/>
    <w:rsid w:val="003E65E9"/>
    <w:rsid w:val="003E66B5"/>
    <w:rsid w:val="003E7098"/>
    <w:rsid w:val="003E743D"/>
    <w:rsid w:val="003E74DF"/>
    <w:rsid w:val="003E74E3"/>
    <w:rsid w:val="003E7778"/>
    <w:rsid w:val="003E7955"/>
    <w:rsid w:val="003E7ADF"/>
    <w:rsid w:val="003E7CD1"/>
    <w:rsid w:val="003E7CF5"/>
    <w:rsid w:val="003E7CF8"/>
    <w:rsid w:val="003E7D4B"/>
    <w:rsid w:val="003E7E7A"/>
    <w:rsid w:val="003F0596"/>
    <w:rsid w:val="003F05C7"/>
    <w:rsid w:val="003F08A2"/>
    <w:rsid w:val="003F0D54"/>
    <w:rsid w:val="003F168A"/>
    <w:rsid w:val="003F1B32"/>
    <w:rsid w:val="003F1DE3"/>
    <w:rsid w:val="003F1E56"/>
    <w:rsid w:val="003F23BC"/>
    <w:rsid w:val="003F2CD4"/>
    <w:rsid w:val="003F340D"/>
    <w:rsid w:val="003F38DC"/>
    <w:rsid w:val="003F3FA5"/>
    <w:rsid w:val="003F4215"/>
    <w:rsid w:val="003F55CA"/>
    <w:rsid w:val="003F5D37"/>
    <w:rsid w:val="003F6590"/>
    <w:rsid w:val="003F6BBE"/>
    <w:rsid w:val="003F6F40"/>
    <w:rsid w:val="003F7CD8"/>
    <w:rsid w:val="004000E8"/>
    <w:rsid w:val="00400216"/>
    <w:rsid w:val="00400862"/>
    <w:rsid w:val="00400F77"/>
    <w:rsid w:val="00401174"/>
    <w:rsid w:val="00401520"/>
    <w:rsid w:val="004018D7"/>
    <w:rsid w:val="00401D17"/>
    <w:rsid w:val="00401D60"/>
    <w:rsid w:val="004028E1"/>
    <w:rsid w:val="00402B4E"/>
    <w:rsid w:val="00402B78"/>
    <w:rsid w:val="00402E2B"/>
    <w:rsid w:val="00403D40"/>
    <w:rsid w:val="00404392"/>
    <w:rsid w:val="00404D48"/>
    <w:rsid w:val="0040512B"/>
    <w:rsid w:val="004052AA"/>
    <w:rsid w:val="004057B5"/>
    <w:rsid w:val="004059F0"/>
    <w:rsid w:val="00405CA5"/>
    <w:rsid w:val="00406469"/>
    <w:rsid w:val="004068BC"/>
    <w:rsid w:val="0040695A"/>
    <w:rsid w:val="00406BF2"/>
    <w:rsid w:val="00406DB4"/>
    <w:rsid w:val="0040735B"/>
    <w:rsid w:val="00407733"/>
    <w:rsid w:val="00407BEB"/>
    <w:rsid w:val="00407CD3"/>
    <w:rsid w:val="00407E26"/>
    <w:rsid w:val="00407E68"/>
    <w:rsid w:val="00407F04"/>
    <w:rsid w:val="00407F40"/>
    <w:rsid w:val="00410102"/>
    <w:rsid w:val="00410134"/>
    <w:rsid w:val="00410162"/>
    <w:rsid w:val="00410AFF"/>
    <w:rsid w:val="00410B72"/>
    <w:rsid w:val="00410CB9"/>
    <w:rsid w:val="00410F18"/>
    <w:rsid w:val="00410F65"/>
    <w:rsid w:val="00411297"/>
    <w:rsid w:val="004114B6"/>
    <w:rsid w:val="004115FA"/>
    <w:rsid w:val="0041192C"/>
    <w:rsid w:val="004119A5"/>
    <w:rsid w:val="004124DB"/>
    <w:rsid w:val="0041263E"/>
    <w:rsid w:val="004128B1"/>
    <w:rsid w:val="00412B95"/>
    <w:rsid w:val="00412E05"/>
    <w:rsid w:val="004137C7"/>
    <w:rsid w:val="00413AAC"/>
    <w:rsid w:val="00413AB8"/>
    <w:rsid w:val="00413E92"/>
    <w:rsid w:val="004142CA"/>
    <w:rsid w:val="00414507"/>
    <w:rsid w:val="00414873"/>
    <w:rsid w:val="0041529A"/>
    <w:rsid w:val="004155C8"/>
    <w:rsid w:val="0041585E"/>
    <w:rsid w:val="00415C66"/>
    <w:rsid w:val="00415DC3"/>
    <w:rsid w:val="00416036"/>
    <w:rsid w:val="00416A53"/>
    <w:rsid w:val="00416DC9"/>
    <w:rsid w:val="00417A45"/>
    <w:rsid w:val="00417B75"/>
    <w:rsid w:val="004202FE"/>
    <w:rsid w:val="00420AE8"/>
    <w:rsid w:val="00420B4F"/>
    <w:rsid w:val="00421105"/>
    <w:rsid w:val="00421380"/>
    <w:rsid w:val="004219E3"/>
    <w:rsid w:val="00421E58"/>
    <w:rsid w:val="004220B8"/>
    <w:rsid w:val="004223DF"/>
    <w:rsid w:val="0042262D"/>
    <w:rsid w:val="00422AA4"/>
    <w:rsid w:val="00422BF2"/>
    <w:rsid w:val="00422CD5"/>
    <w:rsid w:val="0042303D"/>
    <w:rsid w:val="004231D7"/>
    <w:rsid w:val="00423AB6"/>
    <w:rsid w:val="00423CB9"/>
    <w:rsid w:val="00423CFA"/>
    <w:rsid w:val="004242F4"/>
    <w:rsid w:val="0042447E"/>
    <w:rsid w:val="004247AF"/>
    <w:rsid w:val="00424BCA"/>
    <w:rsid w:val="00425AD7"/>
    <w:rsid w:val="004260E7"/>
    <w:rsid w:val="00427248"/>
    <w:rsid w:val="00427514"/>
    <w:rsid w:val="00427A04"/>
    <w:rsid w:val="00427EAA"/>
    <w:rsid w:val="004302FD"/>
    <w:rsid w:val="004308AD"/>
    <w:rsid w:val="00430C6F"/>
    <w:rsid w:val="00430DA8"/>
    <w:rsid w:val="00431562"/>
    <w:rsid w:val="00431608"/>
    <w:rsid w:val="00431B21"/>
    <w:rsid w:val="00431F10"/>
    <w:rsid w:val="00432410"/>
    <w:rsid w:val="00432588"/>
    <w:rsid w:val="00432C09"/>
    <w:rsid w:val="00432CFD"/>
    <w:rsid w:val="00433066"/>
    <w:rsid w:val="004335A9"/>
    <w:rsid w:val="00433BF6"/>
    <w:rsid w:val="00433DA8"/>
    <w:rsid w:val="00434366"/>
    <w:rsid w:val="0043445A"/>
    <w:rsid w:val="00434BCF"/>
    <w:rsid w:val="00434C17"/>
    <w:rsid w:val="00434D7B"/>
    <w:rsid w:val="00434D8A"/>
    <w:rsid w:val="00434DE5"/>
    <w:rsid w:val="00435578"/>
    <w:rsid w:val="004373C1"/>
    <w:rsid w:val="00437447"/>
    <w:rsid w:val="00437A56"/>
    <w:rsid w:val="00437D54"/>
    <w:rsid w:val="00437F3B"/>
    <w:rsid w:val="0044086C"/>
    <w:rsid w:val="00440B01"/>
    <w:rsid w:val="00440B39"/>
    <w:rsid w:val="00440BC7"/>
    <w:rsid w:val="00440C48"/>
    <w:rsid w:val="00440D1B"/>
    <w:rsid w:val="004411BD"/>
    <w:rsid w:val="00441A92"/>
    <w:rsid w:val="00441AA5"/>
    <w:rsid w:val="00441AF5"/>
    <w:rsid w:val="00441CE3"/>
    <w:rsid w:val="00441FE0"/>
    <w:rsid w:val="00442E9C"/>
    <w:rsid w:val="00442ED5"/>
    <w:rsid w:val="004431DC"/>
    <w:rsid w:val="004431EB"/>
    <w:rsid w:val="00443244"/>
    <w:rsid w:val="004436FF"/>
    <w:rsid w:val="00443715"/>
    <w:rsid w:val="0044396D"/>
    <w:rsid w:val="00444134"/>
    <w:rsid w:val="004442AB"/>
    <w:rsid w:val="0044441C"/>
    <w:rsid w:val="00444967"/>
    <w:rsid w:val="00444A4E"/>
    <w:rsid w:val="00444F56"/>
    <w:rsid w:val="004457E7"/>
    <w:rsid w:val="00445EA7"/>
    <w:rsid w:val="00446455"/>
    <w:rsid w:val="00446488"/>
    <w:rsid w:val="00446D12"/>
    <w:rsid w:val="00447346"/>
    <w:rsid w:val="004478EE"/>
    <w:rsid w:val="00447E48"/>
    <w:rsid w:val="004500ED"/>
    <w:rsid w:val="0045038D"/>
    <w:rsid w:val="00450C49"/>
    <w:rsid w:val="00450D26"/>
    <w:rsid w:val="00450E73"/>
    <w:rsid w:val="00451076"/>
    <w:rsid w:val="00451199"/>
    <w:rsid w:val="004517AA"/>
    <w:rsid w:val="00451D7B"/>
    <w:rsid w:val="00451EF7"/>
    <w:rsid w:val="00452280"/>
    <w:rsid w:val="00452321"/>
    <w:rsid w:val="004523F0"/>
    <w:rsid w:val="00452625"/>
    <w:rsid w:val="004527DD"/>
    <w:rsid w:val="00452A35"/>
    <w:rsid w:val="00452B8A"/>
    <w:rsid w:val="00452CAC"/>
    <w:rsid w:val="00452D16"/>
    <w:rsid w:val="00453000"/>
    <w:rsid w:val="0045363A"/>
    <w:rsid w:val="004538D6"/>
    <w:rsid w:val="00453904"/>
    <w:rsid w:val="00454227"/>
    <w:rsid w:val="00454563"/>
    <w:rsid w:val="00454796"/>
    <w:rsid w:val="00455298"/>
    <w:rsid w:val="004559C4"/>
    <w:rsid w:val="00455C73"/>
    <w:rsid w:val="00455F84"/>
    <w:rsid w:val="0045626E"/>
    <w:rsid w:val="00456700"/>
    <w:rsid w:val="004567FF"/>
    <w:rsid w:val="00456A75"/>
    <w:rsid w:val="00456A85"/>
    <w:rsid w:val="00456AF2"/>
    <w:rsid w:val="00456C0D"/>
    <w:rsid w:val="00456DB1"/>
    <w:rsid w:val="00456E67"/>
    <w:rsid w:val="00456F43"/>
    <w:rsid w:val="00456F75"/>
    <w:rsid w:val="00457565"/>
    <w:rsid w:val="004579E4"/>
    <w:rsid w:val="00457B71"/>
    <w:rsid w:val="00457BD8"/>
    <w:rsid w:val="00457D9C"/>
    <w:rsid w:val="00457EFD"/>
    <w:rsid w:val="00460164"/>
    <w:rsid w:val="0046055E"/>
    <w:rsid w:val="0046062E"/>
    <w:rsid w:val="0046092F"/>
    <w:rsid w:val="004613A7"/>
    <w:rsid w:val="004618D6"/>
    <w:rsid w:val="00461B18"/>
    <w:rsid w:val="00462C60"/>
    <w:rsid w:val="00462E4D"/>
    <w:rsid w:val="00462FC3"/>
    <w:rsid w:val="00463377"/>
    <w:rsid w:val="00463C1A"/>
    <w:rsid w:val="00463C22"/>
    <w:rsid w:val="00463F0A"/>
    <w:rsid w:val="0046422E"/>
    <w:rsid w:val="00464689"/>
    <w:rsid w:val="004648C4"/>
    <w:rsid w:val="004651FE"/>
    <w:rsid w:val="00465C0F"/>
    <w:rsid w:val="00465EAF"/>
    <w:rsid w:val="00466199"/>
    <w:rsid w:val="004669A2"/>
    <w:rsid w:val="004669E2"/>
    <w:rsid w:val="004674E3"/>
    <w:rsid w:val="00467EB7"/>
    <w:rsid w:val="00470C31"/>
    <w:rsid w:val="00470D51"/>
    <w:rsid w:val="0047104D"/>
    <w:rsid w:val="0047116E"/>
    <w:rsid w:val="00471222"/>
    <w:rsid w:val="004714CD"/>
    <w:rsid w:val="00471686"/>
    <w:rsid w:val="004716F6"/>
    <w:rsid w:val="00471DE0"/>
    <w:rsid w:val="00471E7D"/>
    <w:rsid w:val="00472258"/>
    <w:rsid w:val="00472372"/>
    <w:rsid w:val="00472701"/>
    <w:rsid w:val="00472947"/>
    <w:rsid w:val="00472982"/>
    <w:rsid w:val="004730ED"/>
    <w:rsid w:val="004734D0"/>
    <w:rsid w:val="00473618"/>
    <w:rsid w:val="0047396D"/>
    <w:rsid w:val="004745E3"/>
    <w:rsid w:val="004748A1"/>
    <w:rsid w:val="00474A00"/>
    <w:rsid w:val="00474B4E"/>
    <w:rsid w:val="00474E48"/>
    <w:rsid w:val="0047519C"/>
    <w:rsid w:val="004752C4"/>
    <w:rsid w:val="004754DD"/>
    <w:rsid w:val="0047556B"/>
    <w:rsid w:val="004757C6"/>
    <w:rsid w:val="004760E7"/>
    <w:rsid w:val="004763C9"/>
    <w:rsid w:val="0047687B"/>
    <w:rsid w:val="00476BE3"/>
    <w:rsid w:val="00476F7A"/>
    <w:rsid w:val="00477061"/>
    <w:rsid w:val="00477334"/>
    <w:rsid w:val="00477768"/>
    <w:rsid w:val="004777FF"/>
    <w:rsid w:val="004779E9"/>
    <w:rsid w:val="00477D95"/>
    <w:rsid w:val="00477DE6"/>
    <w:rsid w:val="00477F6D"/>
    <w:rsid w:val="00480EBC"/>
    <w:rsid w:val="00481067"/>
    <w:rsid w:val="00481A48"/>
    <w:rsid w:val="00482270"/>
    <w:rsid w:val="00482BFF"/>
    <w:rsid w:val="00482F9F"/>
    <w:rsid w:val="0048318E"/>
    <w:rsid w:val="00483A7C"/>
    <w:rsid w:val="00483C19"/>
    <w:rsid w:val="00483EF9"/>
    <w:rsid w:val="004843C3"/>
    <w:rsid w:val="00484654"/>
    <w:rsid w:val="00484911"/>
    <w:rsid w:val="00484CE0"/>
    <w:rsid w:val="00484F94"/>
    <w:rsid w:val="004854D3"/>
    <w:rsid w:val="00485615"/>
    <w:rsid w:val="00485E9C"/>
    <w:rsid w:val="00485FDA"/>
    <w:rsid w:val="0048626C"/>
    <w:rsid w:val="00486C4F"/>
    <w:rsid w:val="00486F9F"/>
    <w:rsid w:val="00487474"/>
    <w:rsid w:val="0048789C"/>
    <w:rsid w:val="00487ADD"/>
    <w:rsid w:val="00487F0F"/>
    <w:rsid w:val="00490002"/>
    <w:rsid w:val="00490009"/>
    <w:rsid w:val="00490189"/>
    <w:rsid w:val="004909E6"/>
    <w:rsid w:val="00490AAA"/>
    <w:rsid w:val="0049107F"/>
    <w:rsid w:val="00491564"/>
    <w:rsid w:val="0049168C"/>
    <w:rsid w:val="00491C27"/>
    <w:rsid w:val="00491E91"/>
    <w:rsid w:val="00491FAC"/>
    <w:rsid w:val="00492626"/>
    <w:rsid w:val="00492953"/>
    <w:rsid w:val="004929BC"/>
    <w:rsid w:val="00492BC5"/>
    <w:rsid w:val="00492D69"/>
    <w:rsid w:val="00492FF3"/>
    <w:rsid w:val="004930A1"/>
    <w:rsid w:val="0049346A"/>
    <w:rsid w:val="004937FA"/>
    <w:rsid w:val="004939AC"/>
    <w:rsid w:val="00494325"/>
    <w:rsid w:val="004945C9"/>
    <w:rsid w:val="0049460B"/>
    <w:rsid w:val="004946F0"/>
    <w:rsid w:val="00496116"/>
    <w:rsid w:val="004964F1"/>
    <w:rsid w:val="00496599"/>
    <w:rsid w:val="0049743F"/>
    <w:rsid w:val="0049750D"/>
    <w:rsid w:val="0049755E"/>
    <w:rsid w:val="00497953"/>
    <w:rsid w:val="00497EEF"/>
    <w:rsid w:val="004A0039"/>
    <w:rsid w:val="004A0594"/>
    <w:rsid w:val="004A136A"/>
    <w:rsid w:val="004A16BC"/>
    <w:rsid w:val="004A174A"/>
    <w:rsid w:val="004A1B74"/>
    <w:rsid w:val="004A1F94"/>
    <w:rsid w:val="004A20BC"/>
    <w:rsid w:val="004A2657"/>
    <w:rsid w:val="004A277A"/>
    <w:rsid w:val="004A28B6"/>
    <w:rsid w:val="004A2A7A"/>
    <w:rsid w:val="004A2B94"/>
    <w:rsid w:val="004A2CEE"/>
    <w:rsid w:val="004A301B"/>
    <w:rsid w:val="004A346D"/>
    <w:rsid w:val="004A3DC1"/>
    <w:rsid w:val="004A43B4"/>
    <w:rsid w:val="004A4A80"/>
    <w:rsid w:val="004A4E8E"/>
    <w:rsid w:val="004A4F5D"/>
    <w:rsid w:val="004A4F88"/>
    <w:rsid w:val="004A6140"/>
    <w:rsid w:val="004A6181"/>
    <w:rsid w:val="004A6BC4"/>
    <w:rsid w:val="004A6E92"/>
    <w:rsid w:val="004A708D"/>
    <w:rsid w:val="004A70D6"/>
    <w:rsid w:val="004A74F1"/>
    <w:rsid w:val="004A7617"/>
    <w:rsid w:val="004A7FA2"/>
    <w:rsid w:val="004B001F"/>
    <w:rsid w:val="004B0064"/>
    <w:rsid w:val="004B0287"/>
    <w:rsid w:val="004B1069"/>
    <w:rsid w:val="004B1F64"/>
    <w:rsid w:val="004B377F"/>
    <w:rsid w:val="004B3949"/>
    <w:rsid w:val="004B3996"/>
    <w:rsid w:val="004B3D42"/>
    <w:rsid w:val="004B46D2"/>
    <w:rsid w:val="004B4C24"/>
    <w:rsid w:val="004B4EAC"/>
    <w:rsid w:val="004B514A"/>
    <w:rsid w:val="004B5341"/>
    <w:rsid w:val="004B5A4D"/>
    <w:rsid w:val="004B6407"/>
    <w:rsid w:val="004B6F6A"/>
    <w:rsid w:val="004B79D4"/>
    <w:rsid w:val="004B7C0C"/>
    <w:rsid w:val="004B7EBE"/>
    <w:rsid w:val="004C04E9"/>
    <w:rsid w:val="004C053A"/>
    <w:rsid w:val="004C06FA"/>
    <w:rsid w:val="004C072B"/>
    <w:rsid w:val="004C1789"/>
    <w:rsid w:val="004C1975"/>
    <w:rsid w:val="004C1A02"/>
    <w:rsid w:val="004C27FF"/>
    <w:rsid w:val="004C2BB0"/>
    <w:rsid w:val="004C30AF"/>
    <w:rsid w:val="004C3312"/>
    <w:rsid w:val="004C3652"/>
    <w:rsid w:val="004C3898"/>
    <w:rsid w:val="004C3A0F"/>
    <w:rsid w:val="004C3C24"/>
    <w:rsid w:val="004C402F"/>
    <w:rsid w:val="004C45BD"/>
    <w:rsid w:val="004C4D4F"/>
    <w:rsid w:val="004C5C19"/>
    <w:rsid w:val="004C5EB3"/>
    <w:rsid w:val="004C6059"/>
    <w:rsid w:val="004C60C5"/>
    <w:rsid w:val="004C6B18"/>
    <w:rsid w:val="004C6E7D"/>
    <w:rsid w:val="004C704B"/>
    <w:rsid w:val="004C7279"/>
    <w:rsid w:val="004C732E"/>
    <w:rsid w:val="004C7BC3"/>
    <w:rsid w:val="004C7CA6"/>
    <w:rsid w:val="004C7D54"/>
    <w:rsid w:val="004D01DF"/>
    <w:rsid w:val="004D17A6"/>
    <w:rsid w:val="004D20C3"/>
    <w:rsid w:val="004D23F9"/>
    <w:rsid w:val="004D246C"/>
    <w:rsid w:val="004D26E4"/>
    <w:rsid w:val="004D2AA7"/>
    <w:rsid w:val="004D3533"/>
    <w:rsid w:val="004D3541"/>
    <w:rsid w:val="004D36B1"/>
    <w:rsid w:val="004D3724"/>
    <w:rsid w:val="004D38A5"/>
    <w:rsid w:val="004D4030"/>
    <w:rsid w:val="004D40F1"/>
    <w:rsid w:val="004D4397"/>
    <w:rsid w:val="004D4E7B"/>
    <w:rsid w:val="004D4F35"/>
    <w:rsid w:val="004D4F83"/>
    <w:rsid w:val="004D517F"/>
    <w:rsid w:val="004D52CE"/>
    <w:rsid w:val="004D5C1E"/>
    <w:rsid w:val="004D5EDC"/>
    <w:rsid w:val="004D66BD"/>
    <w:rsid w:val="004D6B4D"/>
    <w:rsid w:val="004D6DB3"/>
    <w:rsid w:val="004D6FA5"/>
    <w:rsid w:val="004D7861"/>
    <w:rsid w:val="004D7AB6"/>
    <w:rsid w:val="004D7EBD"/>
    <w:rsid w:val="004E035A"/>
    <w:rsid w:val="004E03F5"/>
    <w:rsid w:val="004E087E"/>
    <w:rsid w:val="004E123A"/>
    <w:rsid w:val="004E1CBE"/>
    <w:rsid w:val="004E24EC"/>
    <w:rsid w:val="004E2680"/>
    <w:rsid w:val="004E27C4"/>
    <w:rsid w:val="004E28F9"/>
    <w:rsid w:val="004E2F68"/>
    <w:rsid w:val="004E3042"/>
    <w:rsid w:val="004E30A0"/>
    <w:rsid w:val="004E35A5"/>
    <w:rsid w:val="004E3A00"/>
    <w:rsid w:val="004E3DBC"/>
    <w:rsid w:val="004E3F95"/>
    <w:rsid w:val="004E462E"/>
    <w:rsid w:val="004E4932"/>
    <w:rsid w:val="004E4A80"/>
    <w:rsid w:val="004E51EB"/>
    <w:rsid w:val="004E530A"/>
    <w:rsid w:val="004E56DC"/>
    <w:rsid w:val="004E5FD6"/>
    <w:rsid w:val="004E6246"/>
    <w:rsid w:val="004E6755"/>
    <w:rsid w:val="004E6E3C"/>
    <w:rsid w:val="004E6FB8"/>
    <w:rsid w:val="004E7014"/>
    <w:rsid w:val="004E74CF"/>
    <w:rsid w:val="004E76F4"/>
    <w:rsid w:val="004E7E8E"/>
    <w:rsid w:val="004F0050"/>
    <w:rsid w:val="004F0235"/>
    <w:rsid w:val="004F0372"/>
    <w:rsid w:val="004F03DF"/>
    <w:rsid w:val="004F040D"/>
    <w:rsid w:val="004F09BF"/>
    <w:rsid w:val="004F0B32"/>
    <w:rsid w:val="004F0B4E"/>
    <w:rsid w:val="004F0B6C"/>
    <w:rsid w:val="004F0D5D"/>
    <w:rsid w:val="004F0E28"/>
    <w:rsid w:val="004F12A6"/>
    <w:rsid w:val="004F1617"/>
    <w:rsid w:val="004F1F38"/>
    <w:rsid w:val="004F2078"/>
    <w:rsid w:val="004F2F9C"/>
    <w:rsid w:val="004F3020"/>
    <w:rsid w:val="004F30BD"/>
    <w:rsid w:val="004F34BF"/>
    <w:rsid w:val="004F3BBE"/>
    <w:rsid w:val="004F3D9E"/>
    <w:rsid w:val="004F3FD0"/>
    <w:rsid w:val="004F3FF1"/>
    <w:rsid w:val="004F41AA"/>
    <w:rsid w:val="004F453E"/>
    <w:rsid w:val="004F4DA3"/>
    <w:rsid w:val="004F5763"/>
    <w:rsid w:val="004F5844"/>
    <w:rsid w:val="004F586E"/>
    <w:rsid w:val="004F5C8C"/>
    <w:rsid w:val="004F5D7E"/>
    <w:rsid w:val="004F613B"/>
    <w:rsid w:val="004F6B76"/>
    <w:rsid w:val="004F6CE6"/>
    <w:rsid w:val="004F6CEE"/>
    <w:rsid w:val="004F6FDA"/>
    <w:rsid w:val="004F7B5A"/>
    <w:rsid w:val="004F7F69"/>
    <w:rsid w:val="005000EE"/>
    <w:rsid w:val="0050015A"/>
    <w:rsid w:val="0050024B"/>
    <w:rsid w:val="0050076E"/>
    <w:rsid w:val="005007C6"/>
    <w:rsid w:val="005012FA"/>
    <w:rsid w:val="005015D3"/>
    <w:rsid w:val="00501EA5"/>
    <w:rsid w:val="0050217F"/>
    <w:rsid w:val="0050261C"/>
    <w:rsid w:val="00502A85"/>
    <w:rsid w:val="00502F1C"/>
    <w:rsid w:val="0050312B"/>
    <w:rsid w:val="005037D4"/>
    <w:rsid w:val="005038C7"/>
    <w:rsid w:val="0050391C"/>
    <w:rsid w:val="00503A1A"/>
    <w:rsid w:val="00503E4F"/>
    <w:rsid w:val="005042BF"/>
    <w:rsid w:val="00504C5A"/>
    <w:rsid w:val="00504E7E"/>
    <w:rsid w:val="00505BD5"/>
    <w:rsid w:val="00505E17"/>
    <w:rsid w:val="00505EE3"/>
    <w:rsid w:val="005060BF"/>
    <w:rsid w:val="005063EB"/>
    <w:rsid w:val="005064CC"/>
    <w:rsid w:val="00506557"/>
    <w:rsid w:val="0050677A"/>
    <w:rsid w:val="00506C04"/>
    <w:rsid w:val="0050708C"/>
    <w:rsid w:val="00507134"/>
    <w:rsid w:val="005073C0"/>
    <w:rsid w:val="005075C9"/>
    <w:rsid w:val="0050788C"/>
    <w:rsid w:val="00510054"/>
    <w:rsid w:val="005103C3"/>
    <w:rsid w:val="005107DA"/>
    <w:rsid w:val="005108D8"/>
    <w:rsid w:val="00510C4B"/>
    <w:rsid w:val="00510C98"/>
    <w:rsid w:val="00510EF7"/>
    <w:rsid w:val="005116F9"/>
    <w:rsid w:val="00511A90"/>
    <w:rsid w:val="005120D2"/>
    <w:rsid w:val="00512113"/>
    <w:rsid w:val="005129EF"/>
    <w:rsid w:val="00512A53"/>
    <w:rsid w:val="00512D05"/>
    <w:rsid w:val="00512E8A"/>
    <w:rsid w:val="0051310C"/>
    <w:rsid w:val="00513237"/>
    <w:rsid w:val="00513589"/>
    <w:rsid w:val="0051373B"/>
    <w:rsid w:val="00514ABF"/>
    <w:rsid w:val="00514B30"/>
    <w:rsid w:val="00514B96"/>
    <w:rsid w:val="0051511C"/>
    <w:rsid w:val="005153A7"/>
    <w:rsid w:val="0051615C"/>
    <w:rsid w:val="00516325"/>
    <w:rsid w:val="005167E2"/>
    <w:rsid w:val="00516CF6"/>
    <w:rsid w:val="00516E6F"/>
    <w:rsid w:val="00516F81"/>
    <w:rsid w:val="0051721A"/>
    <w:rsid w:val="0051776C"/>
    <w:rsid w:val="005177F0"/>
    <w:rsid w:val="0051791D"/>
    <w:rsid w:val="00517C38"/>
    <w:rsid w:val="00517EC9"/>
    <w:rsid w:val="00520307"/>
    <w:rsid w:val="00520338"/>
    <w:rsid w:val="00520422"/>
    <w:rsid w:val="005207F6"/>
    <w:rsid w:val="00520A17"/>
    <w:rsid w:val="00520BB8"/>
    <w:rsid w:val="00520C1A"/>
    <w:rsid w:val="00520CB6"/>
    <w:rsid w:val="00520E0D"/>
    <w:rsid w:val="00520E24"/>
    <w:rsid w:val="00521149"/>
    <w:rsid w:val="005212FD"/>
    <w:rsid w:val="005219CF"/>
    <w:rsid w:val="00521BA1"/>
    <w:rsid w:val="005222C6"/>
    <w:rsid w:val="00522708"/>
    <w:rsid w:val="00522D3C"/>
    <w:rsid w:val="00522D67"/>
    <w:rsid w:val="005233D7"/>
    <w:rsid w:val="005235A0"/>
    <w:rsid w:val="00523A42"/>
    <w:rsid w:val="00523B9D"/>
    <w:rsid w:val="0052403F"/>
    <w:rsid w:val="005241EC"/>
    <w:rsid w:val="00524977"/>
    <w:rsid w:val="005249C7"/>
    <w:rsid w:val="0052505A"/>
    <w:rsid w:val="0052511A"/>
    <w:rsid w:val="005253B3"/>
    <w:rsid w:val="0052541A"/>
    <w:rsid w:val="00525A06"/>
    <w:rsid w:val="00525C9C"/>
    <w:rsid w:val="00525CAC"/>
    <w:rsid w:val="00526093"/>
    <w:rsid w:val="005263BE"/>
    <w:rsid w:val="00526C6F"/>
    <w:rsid w:val="00526EA4"/>
    <w:rsid w:val="00527A76"/>
    <w:rsid w:val="00527EFC"/>
    <w:rsid w:val="00527F48"/>
    <w:rsid w:val="005304BF"/>
    <w:rsid w:val="00530790"/>
    <w:rsid w:val="005308D0"/>
    <w:rsid w:val="005314EA"/>
    <w:rsid w:val="0053195C"/>
    <w:rsid w:val="00531DB8"/>
    <w:rsid w:val="00531F07"/>
    <w:rsid w:val="005325CD"/>
    <w:rsid w:val="00533517"/>
    <w:rsid w:val="00533595"/>
    <w:rsid w:val="005338B0"/>
    <w:rsid w:val="00534285"/>
    <w:rsid w:val="00534A51"/>
    <w:rsid w:val="00534B59"/>
    <w:rsid w:val="00534F3B"/>
    <w:rsid w:val="0053542F"/>
    <w:rsid w:val="0053563D"/>
    <w:rsid w:val="00535C1B"/>
    <w:rsid w:val="005365AC"/>
    <w:rsid w:val="00536759"/>
    <w:rsid w:val="005367E1"/>
    <w:rsid w:val="00536836"/>
    <w:rsid w:val="00536B32"/>
    <w:rsid w:val="00536F86"/>
    <w:rsid w:val="00537457"/>
    <w:rsid w:val="00537622"/>
    <w:rsid w:val="00537B68"/>
    <w:rsid w:val="00537C62"/>
    <w:rsid w:val="00537E35"/>
    <w:rsid w:val="00537FED"/>
    <w:rsid w:val="005402BD"/>
    <w:rsid w:val="00540936"/>
    <w:rsid w:val="00540AA5"/>
    <w:rsid w:val="00540DCD"/>
    <w:rsid w:val="00541075"/>
    <w:rsid w:val="005416BF"/>
    <w:rsid w:val="005416E2"/>
    <w:rsid w:val="005416F0"/>
    <w:rsid w:val="00541C5D"/>
    <w:rsid w:val="00542083"/>
    <w:rsid w:val="005421F5"/>
    <w:rsid w:val="00542DA2"/>
    <w:rsid w:val="00542F06"/>
    <w:rsid w:val="005431BA"/>
    <w:rsid w:val="005442B2"/>
    <w:rsid w:val="005448DC"/>
    <w:rsid w:val="00544A2F"/>
    <w:rsid w:val="00544AE1"/>
    <w:rsid w:val="0054589E"/>
    <w:rsid w:val="005458D4"/>
    <w:rsid w:val="00545B37"/>
    <w:rsid w:val="0054636A"/>
    <w:rsid w:val="005463A1"/>
    <w:rsid w:val="005464CF"/>
    <w:rsid w:val="00546970"/>
    <w:rsid w:val="00547640"/>
    <w:rsid w:val="00547F35"/>
    <w:rsid w:val="00550278"/>
    <w:rsid w:val="00550C9F"/>
    <w:rsid w:val="00550DE9"/>
    <w:rsid w:val="005515C2"/>
    <w:rsid w:val="005515EE"/>
    <w:rsid w:val="00551B52"/>
    <w:rsid w:val="00551DAC"/>
    <w:rsid w:val="00551E58"/>
    <w:rsid w:val="00551F0C"/>
    <w:rsid w:val="00551F19"/>
    <w:rsid w:val="00552136"/>
    <w:rsid w:val="005522E6"/>
    <w:rsid w:val="00552511"/>
    <w:rsid w:val="00552939"/>
    <w:rsid w:val="00553018"/>
    <w:rsid w:val="00553BDB"/>
    <w:rsid w:val="00553CDF"/>
    <w:rsid w:val="00553F07"/>
    <w:rsid w:val="005540C6"/>
    <w:rsid w:val="00554E19"/>
    <w:rsid w:val="00555318"/>
    <w:rsid w:val="00555427"/>
    <w:rsid w:val="0055605D"/>
    <w:rsid w:val="00556699"/>
    <w:rsid w:val="00557474"/>
    <w:rsid w:val="005577BA"/>
    <w:rsid w:val="00557AE5"/>
    <w:rsid w:val="00560702"/>
    <w:rsid w:val="00560D22"/>
    <w:rsid w:val="00560F48"/>
    <w:rsid w:val="0056121F"/>
    <w:rsid w:val="005614A9"/>
    <w:rsid w:val="00561AB8"/>
    <w:rsid w:val="00561BD9"/>
    <w:rsid w:val="00562BB9"/>
    <w:rsid w:val="00563309"/>
    <w:rsid w:val="00563769"/>
    <w:rsid w:val="0056385C"/>
    <w:rsid w:val="005639C0"/>
    <w:rsid w:val="00563C27"/>
    <w:rsid w:val="00563EF2"/>
    <w:rsid w:val="0056574A"/>
    <w:rsid w:val="00565B6E"/>
    <w:rsid w:val="00565C40"/>
    <w:rsid w:val="00566219"/>
    <w:rsid w:val="005664C9"/>
    <w:rsid w:val="00566960"/>
    <w:rsid w:val="005669B9"/>
    <w:rsid w:val="005669BD"/>
    <w:rsid w:val="00567807"/>
    <w:rsid w:val="005678A2"/>
    <w:rsid w:val="00567A22"/>
    <w:rsid w:val="005702C6"/>
    <w:rsid w:val="005707FF"/>
    <w:rsid w:val="0057084E"/>
    <w:rsid w:val="005708D1"/>
    <w:rsid w:val="00570BEC"/>
    <w:rsid w:val="00571070"/>
    <w:rsid w:val="00571399"/>
    <w:rsid w:val="00571553"/>
    <w:rsid w:val="00571A3C"/>
    <w:rsid w:val="00571D4E"/>
    <w:rsid w:val="00571D8D"/>
    <w:rsid w:val="00571DB0"/>
    <w:rsid w:val="0057231C"/>
    <w:rsid w:val="00572422"/>
    <w:rsid w:val="00572505"/>
    <w:rsid w:val="005726F0"/>
    <w:rsid w:val="00572971"/>
    <w:rsid w:val="00572C84"/>
    <w:rsid w:val="00572EC9"/>
    <w:rsid w:val="0057338F"/>
    <w:rsid w:val="00573A4F"/>
    <w:rsid w:val="00573F23"/>
    <w:rsid w:val="00574598"/>
    <w:rsid w:val="005747CF"/>
    <w:rsid w:val="00574A80"/>
    <w:rsid w:val="00574BC5"/>
    <w:rsid w:val="005755EF"/>
    <w:rsid w:val="005758C2"/>
    <w:rsid w:val="00575A71"/>
    <w:rsid w:val="00575BB0"/>
    <w:rsid w:val="00576159"/>
    <w:rsid w:val="0057620B"/>
    <w:rsid w:val="00576578"/>
    <w:rsid w:val="00576751"/>
    <w:rsid w:val="00576C81"/>
    <w:rsid w:val="0057705B"/>
    <w:rsid w:val="005779FD"/>
    <w:rsid w:val="00577CD4"/>
    <w:rsid w:val="00580099"/>
    <w:rsid w:val="00581105"/>
    <w:rsid w:val="005811BD"/>
    <w:rsid w:val="00582210"/>
    <w:rsid w:val="00582809"/>
    <w:rsid w:val="00582B6B"/>
    <w:rsid w:val="0058399C"/>
    <w:rsid w:val="00583E47"/>
    <w:rsid w:val="00583F70"/>
    <w:rsid w:val="00584432"/>
    <w:rsid w:val="00584B90"/>
    <w:rsid w:val="00584E05"/>
    <w:rsid w:val="00584FCC"/>
    <w:rsid w:val="005853BE"/>
    <w:rsid w:val="00585F5C"/>
    <w:rsid w:val="00586041"/>
    <w:rsid w:val="00586088"/>
    <w:rsid w:val="005868D1"/>
    <w:rsid w:val="00586F47"/>
    <w:rsid w:val="00587077"/>
    <w:rsid w:val="0058798C"/>
    <w:rsid w:val="005879D2"/>
    <w:rsid w:val="00587AB7"/>
    <w:rsid w:val="00587BE1"/>
    <w:rsid w:val="00587F2E"/>
    <w:rsid w:val="005900FA"/>
    <w:rsid w:val="00590573"/>
    <w:rsid w:val="005906D5"/>
    <w:rsid w:val="00590B42"/>
    <w:rsid w:val="00590B87"/>
    <w:rsid w:val="00590E98"/>
    <w:rsid w:val="0059142C"/>
    <w:rsid w:val="00591430"/>
    <w:rsid w:val="0059176C"/>
    <w:rsid w:val="005917E1"/>
    <w:rsid w:val="00591B22"/>
    <w:rsid w:val="005923B7"/>
    <w:rsid w:val="005928DA"/>
    <w:rsid w:val="005935A4"/>
    <w:rsid w:val="00593B48"/>
    <w:rsid w:val="00593BA9"/>
    <w:rsid w:val="0059485F"/>
    <w:rsid w:val="005948C2"/>
    <w:rsid w:val="00594AAD"/>
    <w:rsid w:val="00594C01"/>
    <w:rsid w:val="00594D08"/>
    <w:rsid w:val="00595B29"/>
    <w:rsid w:val="00595DCA"/>
    <w:rsid w:val="00595EDE"/>
    <w:rsid w:val="00596244"/>
    <w:rsid w:val="005974DC"/>
    <w:rsid w:val="0059779B"/>
    <w:rsid w:val="00597906"/>
    <w:rsid w:val="00597D24"/>
    <w:rsid w:val="005A0321"/>
    <w:rsid w:val="005A05E5"/>
    <w:rsid w:val="005A06B5"/>
    <w:rsid w:val="005A0A2B"/>
    <w:rsid w:val="005A0C70"/>
    <w:rsid w:val="005A0CDE"/>
    <w:rsid w:val="005A1176"/>
    <w:rsid w:val="005A15F4"/>
    <w:rsid w:val="005A1849"/>
    <w:rsid w:val="005A1A62"/>
    <w:rsid w:val="005A1BFA"/>
    <w:rsid w:val="005A1DAC"/>
    <w:rsid w:val="005A1EC5"/>
    <w:rsid w:val="005A1F92"/>
    <w:rsid w:val="005A209A"/>
    <w:rsid w:val="005A2DD2"/>
    <w:rsid w:val="005A30AB"/>
    <w:rsid w:val="005A3388"/>
    <w:rsid w:val="005A33B6"/>
    <w:rsid w:val="005A36AE"/>
    <w:rsid w:val="005A3845"/>
    <w:rsid w:val="005A38E2"/>
    <w:rsid w:val="005A4405"/>
    <w:rsid w:val="005A448D"/>
    <w:rsid w:val="005A6076"/>
    <w:rsid w:val="005A6550"/>
    <w:rsid w:val="005A662D"/>
    <w:rsid w:val="005A691F"/>
    <w:rsid w:val="005A7115"/>
    <w:rsid w:val="005A7420"/>
    <w:rsid w:val="005A7686"/>
    <w:rsid w:val="005A7968"/>
    <w:rsid w:val="005A7A1F"/>
    <w:rsid w:val="005A7CBB"/>
    <w:rsid w:val="005A7E82"/>
    <w:rsid w:val="005B0106"/>
    <w:rsid w:val="005B06FA"/>
    <w:rsid w:val="005B0BE1"/>
    <w:rsid w:val="005B0FA3"/>
    <w:rsid w:val="005B1409"/>
    <w:rsid w:val="005B1765"/>
    <w:rsid w:val="005B2176"/>
    <w:rsid w:val="005B2193"/>
    <w:rsid w:val="005B2221"/>
    <w:rsid w:val="005B2559"/>
    <w:rsid w:val="005B2631"/>
    <w:rsid w:val="005B28FB"/>
    <w:rsid w:val="005B328B"/>
    <w:rsid w:val="005B32B2"/>
    <w:rsid w:val="005B35D7"/>
    <w:rsid w:val="005B392A"/>
    <w:rsid w:val="005B3AA3"/>
    <w:rsid w:val="005B3E42"/>
    <w:rsid w:val="005B3F50"/>
    <w:rsid w:val="005B4E1B"/>
    <w:rsid w:val="005B4ECD"/>
    <w:rsid w:val="005B51C0"/>
    <w:rsid w:val="005B57A1"/>
    <w:rsid w:val="005B58C0"/>
    <w:rsid w:val="005B5AB9"/>
    <w:rsid w:val="005B5FAB"/>
    <w:rsid w:val="005B6065"/>
    <w:rsid w:val="005B6976"/>
    <w:rsid w:val="005B6C16"/>
    <w:rsid w:val="005B6C28"/>
    <w:rsid w:val="005B6F83"/>
    <w:rsid w:val="005B78EA"/>
    <w:rsid w:val="005B7C6C"/>
    <w:rsid w:val="005B7D6D"/>
    <w:rsid w:val="005C0205"/>
    <w:rsid w:val="005C0225"/>
    <w:rsid w:val="005C0785"/>
    <w:rsid w:val="005C09F1"/>
    <w:rsid w:val="005C1601"/>
    <w:rsid w:val="005C197F"/>
    <w:rsid w:val="005C1BAC"/>
    <w:rsid w:val="005C1CB8"/>
    <w:rsid w:val="005C1DF5"/>
    <w:rsid w:val="005C1FA4"/>
    <w:rsid w:val="005C22DD"/>
    <w:rsid w:val="005C274C"/>
    <w:rsid w:val="005C27EF"/>
    <w:rsid w:val="005C30E8"/>
    <w:rsid w:val="005C3374"/>
    <w:rsid w:val="005C34ED"/>
    <w:rsid w:val="005C387D"/>
    <w:rsid w:val="005C3929"/>
    <w:rsid w:val="005C3CFF"/>
    <w:rsid w:val="005C401C"/>
    <w:rsid w:val="005C4063"/>
    <w:rsid w:val="005C45B6"/>
    <w:rsid w:val="005C4958"/>
    <w:rsid w:val="005C4E7B"/>
    <w:rsid w:val="005C5736"/>
    <w:rsid w:val="005C6483"/>
    <w:rsid w:val="005C6BA6"/>
    <w:rsid w:val="005C7013"/>
    <w:rsid w:val="005C7058"/>
    <w:rsid w:val="005C73EA"/>
    <w:rsid w:val="005C7436"/>
    <w:rsid w:val="005C74FB"/>
    <w:rsid w:val="005C78A0"/>
    <w:rsid w:val="005C7938"/>
    <w:rsid w:val="005C7E0B"/>
    <w:rsid w:val="005D01B7"/>
    <w:rsid w:val="005D0A66"/>
    <w:rsid w:val="005D0E64"/>
    <w:rsid w:val="005D1025"/>
    <w:rsid w:val="005D1602"/>
    <w:rsid w:val="005D19B9"/>
    <w:rsid w:val="005D1D15"/>
    <w:rsid w:val="005D1DAD"/>
    <w:rsid w:val="005D1EB1"/>
    <w:rsid w:val="005D1F5A"/>
    <w:rsid w:val="005D2490"/>
    <w:rsid w:val="005D24DF"/>
    <w:rsid w:val="005D2580"/>
    <w:rsid w:val="005D26AE"/>
    <w:rsid w:val="005D2FCE"/>
    <w:rsid w:val="005D2FE9"/>
    <w:rsid w:val="005D33F7"/>
    <w:rsid w:val="005D39A6"/>
    <w:rsid w:val="005D3B21"/>
    <w:rsid w:val="005D4019"/>
    <w:rsid w:val="005D42AC"/>
    <w:rsid w:val="005D4394"/>
    <w:rsid w:val="005D5310"/>
    <w:rsid w:val="005D53BD"/>
    <w:rsid w:val="005D5ABD"/>
    <w:rsid w:val="005D5C3A"/>
    <w:rsid w:val="005D6669"/>
    <w:rsid w:val="005D672A"/>
    <w:rsid w:val="005D75D0"/>
    <w:rsid w:val="005D75D4"/>
    <w:rsid w:val="005D7651"/>
    <w:rsid w:val="005D77F0"/>
    <w:rsid w:val="005E093B"/>
    <w:rsid w:val="005E09E1"/>
    <w:rsid w:val="005E0DC7"/>
    <w:rsid w:val="005E17D9"/>
    <w:rsid w:val="005E189F"/>
    <w:rsid w:val="005E1AA1"/>
    <w:rsid w:val="005E1BC5"/>
    <w:rsid w:val="005E1D35"/>
    <w:rsid w:val="005E235B"/>
    <w:rsid w:val="005E24D3"/>
    <w:rsid w:val="005E292C"/>
    <w:rsid w:val="005E2DFD"/>
    <w:rsid w:val="005E2ECE"/>
    <w:rsid w:val="005E305E"/>
    <w:rsid w:val="005E385F"/>
    <w:rsid w:val="005E396D"/>
    <w:rsid w:val="005E3A68"/>
    <w:rsid w:val="005E43B8"/>
    <w:rsid w:val="005E458A"/>
    <w:rsid w:val="005E4639"/>
    <w:rsid w:val="005E534D"/>
    <w:rsid w:val="005E5573"/>
    <w:rsid w:val="005E5763"/>
    <w:rsid w:val="005E57AE"/>
    <w:rsid w:val="005E5B81"/>
    <w:rsid w:val="005E5FD1"/>
    <w:rsid w:val="005E6416"/>
    <w:rsid w:val="005E6DA0"/>
    <w:rsid w:val="005E7046"/>
    <w:rsid w:val="005F0193"/>
    <w:rsid w:val="005F02EB"/>
    <w:rsid w:val="005F0BB2"/>
    <w:rsid w:val="005F0CA7"/>
    <w:rsid w:val="005F0DC2"/>
    <w:rsid w:val="005F0FA8"/>
    <w:rsid w:val="005F11D3"/>
    <w:rsid w:val="005F1473"/>
    <w:rsid w:val="005F1AE4"/>
    <w:rsid w:val="005F1B8F"/>
    <w:rsid w:val="005F1F64"/>
    <w:rsid w:val="005F2333"/>
    <w:rsid w:val="005F2CB1"/>
    <w:rsid w:val="005F3025"/>
    <w:rsid w:val="005F3126"/>
    <w:rsid w:val="005F3681"/>
    <w:rsid w:val="005F3C39"/>
    <w:rsid w:val="005F3DA2"/>
    <w:rsid w:val="005F3E82"/>
    <w:rsid w:val="005F3F03"/>
    <w:rsid w:val="005F4AD9"/>
    <w:rsid w:val="005F4D2A"/>
    <w:rsid w:val="005F562A"/>
    <w:rsid w:val="005F618C"/>
    <w:rsid w:val="005F6FA9"/>
    <w:rsid w:val="005F70BD"/>
    <w:rsid w:val="005F7427"/>
    <w:rsid w:val="005F7C30"/>
    <w:rsid w:val="0060015E"/>
    <w:rsid w:val="0060035E"/>
    <w:rsid w:val="00600841"/>
    <w:rsid w:val="00600943"/>
    <w:rsid w:val="00600973"/>
    <w:rsid w:val="00600EB0"/>
    <w:rsid w:val="00600FC7"/>
    <w:rsid w:val="00601175"/>
    <w:rsid w:val="0060125E"/>
    <w:rsid w:val="0060173B"/>
    <w:rsid w:val="0060174B"/>
    <w:rsid w:val="0060179E"/>
    <w:rsid w:val="00601AD9"/>
    <w:rsid w:val="00601C27"/>
    <w:rsid w:val="00601F25"/>
    <w:rsid w:val="0060211B"/>
    <w:rsid w:val="0060253E"/>
    <w:rsid w:val="0060283C"/>
    <w:rsid w:val="006028B1"/>
    <w:rsid w:val="00602C8D"/>
    <w:rsid w:val="00602D04"/>
    <w:rsid w:val="006036D5"/>
    <w:rsid w:val="00603A6E"/>
    <w:rsid w:val="00603AED"/>
    <w:rsid w:val="00603E96"/>
    <w:rsid w:val="006042F4"/>
    <w:rsid w:val="00604BC0"/>
    <w:rsid w:val="00604D4D"/>
    <w:rsid w:val="00604EA2"/>
    <w:rsid w:val="00604F14"/>
    <w:rsid w:val="00605817"/>
    <w:rsid w:val="00605986"/>
    <w:rsid w:val="00605999"/>
    <w:rsid w:val="00605E43"/>
    <w:rsid w:val="00605F25"/>
    <w:rsid w:val="00605FA5"/>
    <w:rsid w:val="00606423"/>
    <w:rsid w:val="00606A34"/>
    <w:rsid w:val="00606DDC"/>
    <w:rsid w:val="00606E36"/>
    <w:rsid w:val="00606EF9"/>
    <w:rsid w:val="00607228"/>
    <w:rsid w:val="006100E7"/>
    <w:rsid w:val="0061156E"/>
    <w:rsid w:val="006117A4"/>
    <w:rsid w:val="006117AD"/>
    <w:rsid w:val="00611B83"/>
    <w:rsid w:val="00611F88"/>
    <w:rsid w:val="006127A1"/>
    <w:rsid w:val="006129BF"/>
    <w:rsid w:val="00612C57"/>
    <w:rsid w:val="00612CC0"/>
    <w:rsid w:val="00612E2A"/>
    <w:rsid w:val="00613005"/>
    <w:rsid w:val="00613025"/>
    <w:rsid w:val="00613257"/>
    <w:rsid w:val="0061391C"/>
    <w:rsid w:val="006141D6"/>
    <w:rsid w:val="00614213"/>
    <w:rsid w:val="00615198"/>
    <w:rsid w:val="00615361"/>
    <w:rsid w:val="0061545B"/>
    <w:rsid w:val="00615A2F"/>
    <w:rsid w:val="00615C25"/>
    <w:rsid w:val="00615CE9"/>
    <w:rsid w:val="006162F6"/>
    <w:rsid w:val="00616463"/>
    <w:rsid w:val="006169C0"/>
    <w:rsid w:val="00616D2D"/>
    <w:rsid w:val="00617C63"/>
    <w:rsid w:val="00617CF5"/>
    <w:rsid w:val="00617D0E"/>
    <w:rsid w:val="0062048B"/>
    <w:rsid w:val="0062052A"/>
    <w:rsid w:val="00620940"/>
    <w:rsid w:val="00620A71"/>
    <w:rsid w:val="00620D80"/>
    <w:rsid w:val="00620F51"/>
    <w:rsid w:val="00621186"/>
    <w:rsid w:val="00621540"/>
    <w:rsid w:val="00621B12"/>
    <w:rsid w:val="00621BE0"/>
    <w:rsid w:val="0062259F"/>
    <w:rsid w:val="0062314F"/>
    <w:rsid w:val="006234A6"/>
    <w:rsid w:val="0062350B"/>
    <w:rsid w:val="0062385D"/>
    <w:rsid w:val="006238C9"/>
    <w:rsid w:val="006241EF"/>
    <w:rsid w:val="00624484"/>
    <w:rsid w:val="006248C7"/>
    <w:rsid w:val="006249EB"/>
    <w:rsid w:val="00624B13"/>
    <w:rsid w:val="00625714"/>
    <w:rsid w:val="00625B35"/>
    <w:rsid w:val="00626162"/>
    <w:rsid w:val="00626313"/>
    <w:rsid w:val="006268A3"/>
    <w:rsid w:val="00626CC0"/>
    <w:rsid w:val="00627291"/>
    <w:rsid w:val="006273DC"/>
    <w:rsid w:val="006274B9"/>
    <w:rsid w:val="00627529"/>
    <w:rsid w:val="00630001"/>
    <w:rsid w:val="0063007D"/>
    <w:rsid w:val="00630213"/>
    <w:rsid w:val="0063061A"/>
    <w:rsid w:val="006311B3"/>
    <w:rsid w:val="00631323"/>
    <w:rsid w:val="00631636"/>
    <w:rsid w:val="006327D2"/>
    <w:rsid w:val="0063284C"/>
    <w:rsid w:val="00632AF2"/>
    <w:rsid w:val="00632B0E"/>
    <w:rsid w:val="00633CA0"/>
    <w:rsid w:val="00633D81"/>
    <w:rsid w:val="00633EC9"/>
    <w:rsid w:val="00634E5D"/>
    <w:rsid w:val="00634F0C"/>
    <w:rsid w:val="00635079"/>
    <w:rsid w:val="006354D1"/>
    <w:rsid w:val="006355BE"/>
    <w:rsid w:val="00635912"/>
    <w:rsid w:val="00635CD6"/>
    <w:rsid w:val="00635E5A"/>
    <w:rsid w:val="00636398"/>
    <w:rsid w:val="00636573"/>
    <w:rsid w:val="006368D3"/>
    <w:rsid w:val="006369A1"/>
    <w:rsid w:val="00637258"/>
    <w:rsid w:val="006377EC"/>
    <w:rsid w:val="00637AB0"/>
    <w:rsid w:val="00637DD1"/>
    <w:rsid w:val="00637FAF"/>
    <w:rsid w:val="0064025C"/>
    <w:rsid w:val="006405F7"/>
    <w:rsid w:val="0064151F"/>
    <w:rsid w:val="00641533"/>
    <w:rsid w:val="0064161B"/>
    <w:rsid w:val="00641EDC"/>
    <w:rsid w:val="00641F16"/>
    <w:rsid w:val="0064208D"/>
    <w:rsid w:val="00642615"/>
    <w:rsid w:val="006430DD"/>
    <w:rsid w:val="006431DC"/>
    <w:rsid w:val="00643475"/>
    <w:rsid w:val="0064396A"/>
    <w:rsid w:val="006444BE"/>
    <w:rsid w:val="0064491E"/>
    <w:rsid w:val="00645A3D"/>
    <w:rsid w:val="00645A98"/>
    <w:rsid w:val="006460A6"/>
    <w:rsid w:val="006461BD"/>
    <w:rsid w:val="0064624E"/>
    <w:rsid w:val="00646791"/>
    <w:rsid w:val="0064686B"/>
    <w:rsid w:val="00646A1D"/>
    <w:rsid w:val="00646B62"/>
    <w:rsid w:val="00646FCF"/>
    <w:rsid w:val="006471CA"/>
    <w:rsid w:val="00647226"/>
    <w:rsid w:val="00647559"/>
    <w:rsid w:val="00647681"/>
    <w:rsid w:val="00647DD6"/>
    <w:rsid w:val="006500FC"/>
    <w:rsid w:val="00650147"/>
    <w:rsid w:val="00650295"/>
    <w:rsid w:val="0065047C"/>
    <w:rsid w:val="00650798"/>
    <w:rsid w:val="006507A9"/>
    <w:rsid w:val="00650AB9"/>
    <w:rsid w:val="0065121E"/>
    <w:rsid w:val="00651939"/>
    <w:rsid w:val="00651B45"/>
    <w:rsid w:val="00651CBD"/>
    <w:rsid w:val="00652310"/>
    <w:rsid w:val="00652445"/>
    <w:rsid w:val="0065282D"/>
    <w:rsid w:val="00652C42"/>
    <w:rsid w:val="00653321"/>
    <w:rsid w:val="006533B8"/>
    <w:rsid w:val="0065385E"/>
    <w:rsid w:val="0065390D"/>
    <w:rsid w:val="0065408F"/>
    <w:rsid w:val="0065440D"/>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57DA2"/>
    <w:rsid w:val="0066011D"/>
    <w:rsid w:val="0066042E"/>
    <w:rsid w:val="006607AE"/>
    <w:rsid w:val="006607C0"/>
    <w:rsid w:val="006608DC"/>
    <w:rsid w:val="00660F68"/>
    <w:rsid w:val="006613A6"/>
    <w:rsid w:val="00661456"/>
    <w:rsid w:val="00661EC8"/>
    <w:rsid w:val="00661F88"/>
    <w:rsid w:val="006626E5"/>
    <w:rsid w:val="006627A2"/>
    <w:rsid w:val="006631B6"/>
    <w:rsid w:val="00663322"/>
    <w:rsid w:val="006634E6"/>
    <w:rsid w:val="00663AC4"/>
    <w:rsid w:val="00663CC6"/>
    <w:rsid w:val="00663E40"/>
    <w:rsid w:val="00663EB4"/>
    <w:rsid w:val="00663EE8"/>
    <w:rsid w:val="00663FA6"/>
    <w:rsid w:val="006644A6"/>
    <w:rsid w:val="00664DF7"/>
    <w:rsid w:val="0066508F"/>
    <w:rsid w:val="006655EE"/>
    <w:rsid w:val="00665C71"/>
    <w:rsid w:val="006669F1"/>
    <w:rsid w:val="00666D40"/>
    <w:rsid w:val="0066724F"/>
    <w:rsid w:val="00667665"/>
    <w:rsid w:val="0066778F"/>
    <w:rsid w:val="00667994"/>
    <w:rsid w:val="00667B7E"/>
    <w:rsid w:val="00667EE7"/>
    <w:rsid w:val="00670453"/>
    <w:rsid w:val="00670922"/>
    <w:rsid w:val="006709A6"/>
    <w:rsid w:val="00670BE1"/>
    <w:rsid w:val="00670CBE"/>
    <w:rsid w:val="00670E33"/>
    <w:rsid w:val="00671069"/>
    <w:rsid w:val="006712C2"/>
    <w:rsid w:val="006713ED"/>
    <w:rsid w:val="006715A3"/>
    <w:rsid w:val="006715D0"/>
    <w:rsid w:val="006719CC"/>
    <w:rsid w:val="00671AED"/>
    <w:rsid w:val="00671B3E"/>
    <w:rsid w:val="00671C1A"/>
    <w:rsid w:val="0067218F"/>
    <w:rsid w:val="006722A8"/>
    <w:rsid w:val="006723E9"/>
    <w:rsid w:val="006726F2"/>
    <w:rsid w:val="00672C02"/>
    <w:rsid w:val="00672CA7"/>
    <w:rsid w:val="00672DF1"/>
    <w:rsid w:val="00673661"/>
    <w:rsid w:val="00673907"/>
    <w:rsid w:val="00673D3B"/>
    <w:rsid w:val="00673EB1"/>
    <w:rsid w:val="00673FA9"/>
    <w:rsid w:val="006741F2"/>
    <w:rsid w:val="006743AF"/>
    <w:rsid w:val="00674945"/>
    <w:rsid w:val="00674CC3"/>
    <w:rsid w:val="00674F4E"/>
    <w:rsid w:val="00675312"/>
    <w:rsid w:val="006753AB"/>
    <w:rsid w:val="006757F1"/>
    <w:rsid w:val="0067598B"/>
    <w:rsid w:val="00675B00"/>
    <w:rsid w:val="00675C72"/>
    <w:rsid w:val="00675FFE"/>
    <w:rsid w:val="00676306"/>
    <w:rsid w:val="00676742"/>
    <w:rsid w:val="00676DB0"/>
    <w:rsid w:val="006771F9"/>
    <w:rsid w:val="00677346"/>
    <w:rsid w:val="006775A1"/>
    <w:rsid w:val="006776D7"/>
    <w:rsid w:val="00677996"/>
    <w:rsid w:val="00677F49"/>
    <w:rsid w:val="0068005E"/>
    <w:rsid w:val="0068023B"/>
    <w:rsid w:val="0068045F"/>
    <w:rsid w:val="00680523"/>
    <w:rsid w:val="00680541"/>
    <w:rsid w:val="0068058E"/>
    <w:rsid w:val="00680C70"/>
    <w:rsid w:val="00680D42"/>
    <w:rsid w:val="00680FA7"/>
    <w:rsid w:val="00680FF4"/>
    <w:rsid w:val="00681003"/>
    <w:rsid w:val="00681424"/>
    <w:rsid w:val="006817C3"/>
    <w:rsid w:val="006817C9"/>
    <w:rsid w:val="00681860"/>
    <w:rsid w:val="00681E21"/>
    <w:rsid w:val="00682086"/>
    <w:rsid w:val="006821CF"/>
    <w:rsid w:val="00682617"/>
    <w:rsid w:val="006829A2"/>
    <w:rsid w:val="00682E56"/>
    <w:rsid w:val="0068343B"/>
    <w:rsid w:val="00683662"/>
    <w:rsid w:val="00683B58"/>
    <w:rsid w:val="00683EB9"/>
    <w:rsid w:val="00683ECE"/>
    <w:rsid w:val="0068440F"/>
    <w:rsid w:val="006846E3"/>
    <w:rsid w:val="0068478F"/>
    <w:rsid w:val="00684814"/>
    <w:rsid w:val="00684BBE"/>
    <w:rsid w:val="00684CE6"/>
    <w:rsid w:val="00684DA4"/>
    <w:rsid w:val="0068501F"/>
    <w:rsid w:val="00685C02"/>
    <w:rsid w:val="00686D3E"/>
    <w:rsid w:val="00687BFF"/>
    <w:rsid w:val="00690979"/>
    <w:rsid w:val="006909BA"/>
    <w:rsid w:val="00690F88"/>
    <w:rsid w:val="006913EA"/>
    <w:rsid w:val="00691823"/>
    <w:rsid w:val="00691EE6"/>
    <w:rsid w:val="0069235A"/>
    <w:rsid w:val="00692470"/>
    <w:rsid w:val="006927F7"/>
    <w:rsid w:val="006936AE"/>
    <w:rsid w:val="00693FE1"/>
    <w:rsid w:val="00694036"/>
    <w:rsid w:val="006941A7"/>
    <w:rsid w:val="00694B94"/>
    <w:rsid w:val="00694C85"/>
    <w:rsid w:val="00695C8B"/>
    <w:rsid w:val="00695D88"/>
    <w:rsid w:val="00695FC2"/>
    <w:rsid w:val="006962DC"/>
    <w:rsid w:val="006962DF"/>
    <w:rsid w:val="0069659E"/>
    <w:rsid w:val="00696860"/>
    <w:rsid w:val="00696949"/>
    <w:rsid w:val="00696DDB"/>
    <w:rsid w:val="00697052"/>
    <w:rsid w:val="00697395"/>
    <w:rsid w:val="0069741B"/>
    <w:rsid w:val="006977E2"/>
    <w:rsid w:val="00697919"/>
    <w:rsid w:val="006979D8"/>
    <w:rsid w:val="00697DDA"/>
    <w:rsid w:val="006A0A63"/>
    <w:rsid w:val="006A0F0B"/>
    <w:rsid w:val="006A13B6"/>
    <w:rsid w:val="006A145D"/>
    <w:rsid w:val="006A16D2"/>
    <w:rsid w:val="006A1764"/>
    <w:rsid w:val="006A1793"/>
    <w:rsid w:val="006A1BAD"/>
    <w:rsid w:val="006A22C9"/>
    <w:rsid w:val="006A2940"/>
    <w:rsid w:val="006A3C61"/>
    <w:rsid w:val="006A4138"/>
    <w:rsid w:val="006A43E6"/>
    <w:rsid w:val="006A46FB"/>
    <w:rsid w:val="006A4854"/>
    <w:rsid w:val="006A4E3D"/>
    <w:rsid w:val="006A4FCB"/>
    <w:rsid w:val="006A5E28"/>
    <w:rsid w:val="006A5ED6"/>
    <w:rsid w:val="006A6023"/>
    <w:rsid w:val="006A6649"/>
    <w:rsid w:val="006A687F"/>
    <w:rsid w:val="006A697B"/>
    <w:rsid w:val="006A6EA7"/>
    <w:rsid w:val="006A6FF5"/>
    <w:rsid w:val="006A7592"/>
    <w:rsid w:val="006A7AFF"/>
    <w:rsid w:val="006A7E4E"/>
    <w:rsid w:val="006A7E51"/>
    <w:rsid w:val="006A7E98"/>
    <w:rsid w:val="006B00BA"/>
    <w:rsid w:val="006B035F"/>
    <w:rsid w:val="006B05B5"/>
    <w:rsid w:val="006B05E9"/>
    <w:rsid w:val="006B0B8E"/>
    <w:rsid w:val="006B1816"/>
    <w:rsid w:val="006B18DE"/>
    <w:rsid w:val="006B1BA7"/>
    <w:rsid w:val="006B2099"/>
    <w:rsid w:val="006B2409"/>
    <w:rsid w:val="006B2422"/>
    <w:rsid w:val="006B2B79"/>
    <w:rsid w:val="006B338F"/>
    <w:rsid w:val="006B3883"/>
    <w:rsid w:val="006B3C43"/>
    <w:rsid w:val="006B3D57"/>
    <w:rsid w:val="006B3EF5"/>
    <w:rsid w:val="006B3F69"/>
    <w:rsid w:val="006B414A"/>
    <w:rsid w:val="006B4311"/>
    <w:rsid w:val="006B44C4"/>
    <w:rsid w:val="006B50CF"/>
    <w:rsid w:val="006B5656"/>
    <w:rsid w:val="006B5B43"/>
    <w:rsid w:val="006B5F0D"/>
    <w:rsid w:val="006B6142"/>
    <w:rsid w:val="006B625E"/>
    <w:rsid w:val="006B7231"/>
    <w:rsid w:val="006B72A8"/>
    <w:rsid w:val="006B7726"/>
    <w:rsid w:val="006B77D2"/>
    <w:rsid w:val="006B793B"/>
    <w:rsid w:val="006C03B8"/>
    <w:rsid w:val="006C0B12"/>
    <w:rsid w:val="006C19B5"/>
    <w:rsid w:val="006C268A"/>
    <w:rsid w:val="006C351E"/>
    <w:rsid w:val="006C361F"/>
    <w:rsid w:val="006C3953"/>
    <w:rsid w:val="006C3C84"/>
    <w:rsid w:val="006C3E22"/>
    <w:rsid w:val="006C4323"/>
    <w:rsid w:val="006C432F"/>
    <w:rsid w:val="006C43FB"/>
    <w:rsid w:val="006C496A"/>
    <w:rsid w:val="006C4B1B"/>
    <w:rsid w:val="006C4DBB"/>
    <w:rsid w:val="006C4F33"/>
    <w:rsid w:val="006C5310"/>
    <w:rsid w:val="006C568C"/>
    <w:rsid w:val="006C594B"/>
    <w:rsid w:val="006C5E37"/>
    <w:rsid w:val="006C5EC9"/>
    <w:rsid w:val="006C6059"/>
    <w:rsid w:val="006C68B9"/>
    <w:rsid w:val="006C6EE2"/>
    <w:rsid w:val="006C7522"/>
    <w:rsid w:val="006D0089"/>
    <w:rsid w:val="006D0238"/>
    <w:rsid w:val="006D0429"/>
    <w:rsid w:val="006D0653"/>
    <w:rsid w:val="006D07A5"/>
    <w:rsid w:val="006D0A29"/>
    <w:rsid w:val="006D0D0D"/>
    <w:rsid w:val="006D1C5B"/>
    <w:rsid w:val="006D2062"/>
    <w:rsid w:val="006D211C"/>
    <w:rsid w:val="006D268B"/>
    <w:rsid w:val="006D2E63"/>
    <w:rsid w:val="006D38DA"/>
    <w:rsid w:val="006D3E94"/>
    <w:rsid w:val="006D45F8"/>
    <w:rsid w:val="006D48AF"/>
    <w:rsid w:val="006D4FE8"/>
    <w:rsid w:val="006D56CE"/>
    <w:rsid w:val="006D5891"/>
    <w:rsid w:val="006D5A56"/>
    <w:rsid w:val="006D5D3B"/>
    <w:rsid w:val="006D5F14"/>
    <w:rsid w:val="006D618B"/>
    <w:rsid w:val="006D66F1"/>
    <w:rsid w:val="006D68C7"/>
    <w:rsid w:val="006D6A85"/>
    <w:rsid w:val="006D6DF3"/>
    <w:rsid w:val="006D6F08"/>
    <w:rsid w:val="006D6F31"/>
    <w:rsid w:val="006D77A2"/>
    <w:rsid w:val="006D7B13"/>
    <w:rsid w:val="006E062C"/>
    <w:rsid w:val="006E0675"/>
    <w:rsid w:val="006E089A"/>
    <w:rsid w:val="006E0F65"/>
    <w:rsid w:val="006E1B3B"/>
    <w:rsid w:val="006E1C82"/>
    <w:rsid w:val="006E1CE4"/>
    <w:rsid w:val="006E2691"/>
    <w:rsid w:val="006E28B7"/>
    <w:rsid w:val="006E2A9B"/>
    <w:rsid w:val="006E30EB"/>
    <w:rsid w:val="006E32DB"/>
    <w:rsid w:val="006E3310"/>
    <w:rsid w:val="006E33BC"/>
    <w:rsid w:val="006E35F4"/>
    <w:rsid w:val="006E3E3E"/>
    <w:rsid w:val="006E4280"/>
    <w:rsid w:val="006E49AF"/>
    <w:rsid w:val="006E4A9B"/>
    <w:rsid w:val="006E4E39"/>
    <w:rsid w:val="006E504F"/>
    <w:rsid w:val="006E512A"/>
    <w:rsid w:val="006E5338"/>
    <w:rsid w:val="006E565E"/>
    <w:rsid w:val="006E56B5"/>
    <w:rsid w:val="006E5A47"/>
    <w:rsid w:val="006E5A83"/>
    <w:rsid w:val="006E5B8D"/>
    <w:rsid w:val="006E5D92"/>
    <w:rsid w:val="006E6237"/>
    <w:rsid w:val="006E6610"/>
    <w:rsid w:val="006E673D"/>
    <w:rsid w:val="006E6A4C"/>
    <w:rsid w:val="006E7922"/>
    <w:rsid w:val="006E79C1"/>
    <w:rsid w:val="006E79DE"/>
    <w:rsid w:val="006E7D3B"/>
    <w:rsid w:val="006F0B4D"/>
    <w:rsid w:val="006F0D77"/>
    <w:rsid w:val="006F10D3"/>
    <w:rsid w:val="006F1B70"/>
    <w:rsid w:val="006F1F52"/>
    <w:rsid w:val="006F2452"/>
    <w:rsid w:val="006F27DD"/>
    <w:rsid w:val="006F2FFD"/>
    <w:rsid w:val="006F341D"/>
    <w:rsid w:val="006F3AB0"/>
    <w:rsid w:val="006F3CDE"/>
    <w:rsid w:val="006F405B"/>
    <w:rsid w:val="006F4841"/>
    <w:rsid w:val="006F55C7"/>
    <w:rsid w:val="006F581A"/>
    <w:rsid w:val="006F58D4"/>
    <w:rsid w:val="006F5F4F"/>
    <w:rsid w:val="006F6507"/>
    <w:rsid w:val="006F6582"/>
    <w:rsid w:val="006F6C9E"/>
    <w:rsid w:val="006F721F"/>
    <w:rsid w:val="006F7247"/>
    <w:rsid w:val="006F74C6"/>
    <w:rsid w:val="006F74E7"/>
    <w:rsid w:val="006F7A89"/>
    <w:rsid w:val="006F7CC0"/>
    <w:rsid w:val="0070022A"/>
    <w:rsid w:val="00700382"/>
    <w:rsid w:val="00700A4B"/>
    <w:rsid w:val="00700B5C"/>
    <w:rsid w:val="00700C36"/>
    <w:rsid w:val="00700FE5"/>
    <w:rsid w:val="0070165E"/>
    <w:rsid w:val="00701D2E"/>
    <w:rsid w:val="00701F67"/>
    <w:rsid w:val="007029A9"/>
    <w:rsid w:val="007029EB"/>
    <w:rsid w:val="0070346E"/>
    <w:rsid w:val="007035C3"/>
    <w:rsid w:val="00703731"/>
    <w:rsid w:val="00703848"/>
    <w:rsid w:val="0070388F"/>
    <w:rsid w:val="00703E6A"/>
    <w:rsid w:val="00704437"/>
    <w:rsid w:val="0070479F"/>
    <w:rsid w:val="00704C49"/>
    <w:rsid w:val="00704D97"/>
    <w:rsid w:val="00704EDB"/>
    <w:rsid w:val="00704F60"/>
    <w:rsid w:val="00704FAF"/>
    <w:rsid w:val="007052C9"/>
    <w:rsid w:val="00705E3B"/>
    <w:rsid w:val="00706101"/>
    <w:rsid w:val="007068E7"/>
    <w:rsid w:val="00706902"/>
    <w:rsid w:val="00706C36"/>
    <w:rsid w:val="00706D40"/>
    <w:rsid w:val="00706D97"/>
    <w:rsid w:val="00707072"/>
    <w:rsid w:val="00707156"/>
    <w:rsid w:val="0070775F"/>
    <w:rsid w:val="00707D61"/>
    <w:rsid w:val="00710C07"/>
    <w:rsid w:val="00710EED"/>
    <w:rsid w:val="007116BB"/>
    <w:rsid w:val="00711E93"/>
    <w:rsid w:val="00712024"/>
    <w:rsid w:val="00712287"/>
    <w:rsid w:val="007124FF"/>
    <w:rsid w:val="00712772"/>
    <w:rsid w:val="007128E6"/>
    <w:rsid w:val="00712EA1"/>
    <w:rsid w:val="00712EE1"/>
    <w:rsid w:val="00712FA3"/>
    <w:rsid w:val="007130B3"/>
    <w:rsid w:val="00713173"/>
    <w:rsid w:val="00714351"/>
    <w:rsid w:val="00714590"/>
    <w:rsid w:val="007148D3"/>
    <w:rsid w:val="00714CE0"/>
    <w:rsid w:val="00715B9A"/>
    <w:rsid w:val="00715BBE"/>
    <w:rsid w:val="00715C53"/>
    <w:rsid w:val="0071605C"/>
    <w:rsid w:val="00716158"/>
    <w:rsid w:val="00716738"/>
    <w:rsid w:val="00716C38"/>
    <w:rsid w:val="00717345"/>
    <w:rsid w:val="00717564"/>
    <w:rsid w:val="0071790D"/>
    <w:rsid w:val="00717A3E"/>
    <w:rsid w:val="00720233"/>
    <w:rsid w:val="007204C0"/>
    <w:rsid w:val="00720523"/>
    <w:rsid w:val="00720AE4"/>
    <w:rsid w:val="00720B92"/>
    <w:rsid w:val="00720C44"/>
    <w:rsid w:val="00720F2B"/>
    <w:rsid w:val="00721158"/>
    <w:rsid w:val="0072137E"/>
    <w:rsid w:val="0072177A"/>
    <w:rsid w:val="00721816"/>
    <w:rsid w:val="00721B32"/>
    <w:rsid w:val="00721C63"/>
    <w:rsid w:val="00721C70"/>
    <w:rsid w:val="007225C1"/>
    <w:rsid w:val="007227DB"/>
    <w:rsid w:val="007233FE"/>
    <w:rsid w:val="00723543"/>
    <w:rsid w:val="0072396B"/>
    <w:rsid w:val="00723DB6"/>
    <w:rsid w:val="00723F4D"/>
    <w:rsid w:val="00723F87"/>
    <w:rsid w:val="00724F3A"/>
    <w:rsid w:val="00724FA2"/>
    <w:rsid w:val="00725440"/>
    <w:rsid w:val="007257D0"/>
    <w:rsid w:val="0072586E"/>
    <w:rsid w:val="00725D2B"/>
    <w:rsid w:val="00725D64"/>
    <w:rsid w:val="00725F69"/>
    <w:rsid w:val="00725F89"/>
    <w:rsid w:val="00726077"/>
    <w:rsid w:val="0072640B"/>
    <w:rsid w:val="00726786"/>
    <w:rsid w:val="00726B25"/>
    <w:rsid w:val="00726B7A"/>
    <w:rsid w:val="00726EA6"/>
    <w:rsid w:val="00727208"/>
    <w:rsid w:val="0072733F"/>
    <w:rsid w:val="00727680"/>
    <w:rsid w:val="0072773D"/>
    <w:rsid w:val="00727929"/>
    <w:rsid w:val="00727D2D"/>
    <w:rsid w:val="00727DC5"/>
    <w:rsid w:val="00727F1B"/>
    <w:rsid w:val="00730039"/>
    <w:rsid w:val="00730519"/>
    <w:rsid w:val="0073138F"/>
    <w:rsid w:val="007317B3"/>
    <w:rsid w:val="0073193E"/>
    <w:rsid w:val="00731A19"/>
    <w:rsid w:val="00731C75"/>
    <w:rsid w:val="0073259D"/>
    <w:rsid w:val="007328BF"/>
    <w:rsid w:val="007333C0"/>
    <w:rsid w:val="00733B00"/>
    <w:rsid w:val="00733C69"/>
    <w:rsid w:val="0073408F"/>
    <w:rsid w:val="00734178"/>
    <w:rsid w:val="00734341"/>
    <w:rsid w:val="007346D5"/>
    <w:rsid w:val="007348B1"/>
    <w:rsid w:val="007348C1"/>
    <w:rsid w:val="007348D4"/>
    <w:rsid w:val="00734C89"/>
    <w:rsid w:val="0073507D"/>
    <w:rsid w:val="00735228"/>
    <w:rsid w:val="00735486"/>
    <w:rsid w:val="0073573A"/>
    <w:rsid w:val="00735807"/>
    <w:rsid w:val="00735AF0"/>
    <w:rsid w:val="00735B3C"/>
    <w:rsid w:val="00735EA3"/>
    <w:rsid w:val="007362A6"/>
    <w:rsid w:val="00736C4F"/>
    <w:rsid w:val="00736D7D"/>
    <w:rsid w:val="007372A1"/>
    <w:rsid w:val="00737532"/>
    <w:rsid w:val="007377E5"/>
    <w:rsid w:val="00737A20"/>
    <w:rsid w:val="007409F6"/>
    <w:rsid w:val="00740B20"/>
    <w:rsid w:val="00740DB8"/>
    <w:rsid w:val="00740E58"/>
    <w:rsid w:val="007424F5"/>
    <w:rsid w:val="007429F2"/>
    <w:rsid w:val="00742C6D"/>
    <w:rsid w:val="00742E3E"/>
    <w:rsid w:val="00742EA8"/>
    <w:rsid w:val="00742FA4"/>
    <w:rsid w:val="00743786"/>
    <w:rsid w:val="007438E6"/>
    <w:rsid w:val="00743A45"/>
    <w:rsid w:val="00743A57"/>
    <w:rsid w:val="00743D89"/>
    <w:rsid w:val="0074409E"/>
    <w:rsid w:val="007440CD"/>
    <w:rsid w:val="007445A0"/>
    <w:rsid w:val="00744B62"/>
    <w:rsid w:val="00744E70"/>
    <w:rsid w:val="00744F71"/>
    <w:rsid w:val="00744F8F"/>
    <w:rsid w:val="00744FC4"/>
    <w:rsid w:val="00745085"/>
    <w:rsid w:val="0074524B"/>
    <w:rsid w:val="00745AD6"/>
    <w:rsid w:val="00745F4B"/>
    <w:rsid w:val="0074609D"/>
    <w:rsid w:val="00746B11"/>
    <w:rsid w:val="00746D6C"/>
    <w:rsid w:val="00746D88"/>
    <w:rsid w:val="00746EE1"/>
    <w:rsid w:val="007470CC"/>
    <w:rsid w:val="0074778B"/>
    <w:rsid w:val="00747D8B"/>
    <w:rsid w:val="00747EB9"/>
    <w:rsid w:val="00750169"/>
    <w:rsid w:val="00750292"/>
    <w:rsid w:val="007503DE"/>
    <w:rsid w:val="00750581"/>
    <w:rsid w:val="00751228"/>
    <w:rsid w:val="00751273"/>
    <w:rsid w:val="0075142D"/>
    <w:rsid w:val="0075152B"/>
    <w:rsid w:val="00751A84"/>
    <w:rsid w:val="00751D7E"/>
    <w:rsid w:val="0075212B"/>
    <w:rsid w:val="007521AD"/>
    <w:rsid w:val="007526A0"/>
    <w:rsid w:val="00752775"/>
    <w:rsid w:val="0075295D"/>
    <w:rsid w:val="00752B20"/>
    <w:rsid w:val="007544F6"/>
    <w:rsid w:val="00754718"/>
    <w:rsid w:val="007547DB"/>
    <w:rsid w:val="00754CB3"/>
    <w:rsid w:val="00754CE5"/>
    <w:rsid w:val="00755202"/>
    <w:rsid w:val="00755402"/>
    <w:rsid w:val="00755816"/>
    <w:rsid w:val="00756A7C"/>
    <w:rsid w:val="00756AC5"/>
    <w:rsid w:val="00756F43"/>
    <w:rsid w:val="00757182"/>
    <w:rsid w:val="007571E1"/>
    <w:rsid w:val="00757883"/>
    <w:rsid w:val="007578F0"/>
    <w:rsid w:val="0076006B"/>
    <w:rsid w:val="007601CD"/>
    <w:rsid w:val="007601EA"/>
    <w:rsid w:val="007604B2"/>
    <w:rsid w:val="00760730"/>
    <w:rsid w:val="00760B9E"/>
    <w:rsid w:val="0076126B"/>
    <w:rsid w:val="007614CB"/>
    <w:rsid w:val="00761506"/>
    <w:rsid w:val="0076174D"/>
    <w:rsid w:val="00761C75"/>
    <w:rsid w:val="00762390"/>
    <w:rsid w:val="00762795"/>
    <w:rsid w:val="00762858"/>
    <w:rsid w:val="007640AB"/>
    <w:rsid w:val="00764DD4"/>
    <w:rsid w:val="00765281"/>
    <w:rsid w:val="0076576E"/>
    <w:rsid w:val="007657DA"/>
    <w:rsid w:val="00766190"/>
    <w:rsid w:val="007668EB"/>
    <w:rsid w:val="007668ED"/>
    <w:rsid w:val="0076696E"/>
    <w:rsid w:val="00766AFB"/>
    <w:rsid w:val="00766BAD"/>
    <w:rsid w:val="00766E1F"/>
    <w:rsid w:val="00766FEC"/>
    <w:rsid w:val="0076740B"/>
    <w:rsid w:val="00767F31"/>
    <w:rsid w:val="00767FE6"/>
    <w:rsid w:val="007702A3"/>
    <w:rsid w:val="00770420"/>
    <w:rsid w:val="007705A3"/>
    <w:rsid w:val="00770CFA"/>
    <w:rsid w:val="00770E72"/>
    <w:rsid w:val="007717A4"/>
    <w:rsid w:val="0077288A"/>
    <w:rsid w:val="007728E4"/>
    <w:rsid w:val="007729A2"/>
    <w:rsid w:val="00772C41"/>
    <w:rsid w:val="0077303D"/>
    <w:rsid w:val="007735F5"/>
    <w:rsid w:val="00773AE6"/>
    <w:rsid w:val="00773E5E"/>
    <w:rsid w:val="00773E8C"/>
    <w:rsid w:val="00773FE6"/>
    <w:rsid w:val="007742D3"/>
    <w:rsid w:val="007747B3"/>
    <w:rsid w:val="00774A6B"/>
    <w:rsid w:val="007752C8"/>
    <w:rsid w:val="007755F2"/>
    <w:rsid w:val="00775A6F"/>
    <w:rsid w:val="00775A8E"/>
    <w:rsid w:val="00776971"/>
    <w:rsid w:val="00777094"/>
    <w:rsid w:val="007770F3"/>
    <w:rsid w:val="00777571"/>
    <w:rsid w:val="007775DB"/>
    <w:rsid w:val="00777755"/>
    <w:rsid w:val="00777788"/>
    <w:rsid w:val="00777CB9"/>
    <w:rsid w:val="00777D3F"/>
    <w:rsid w:val="00777E99"/>
    <w:rsid w:val="00777F4F"/>
    <w:rsid w:val="00780283"/>
    <w:rsid w:val="007803D6"/>
    <w:rsid w:val="007804B7"/>
    <w:rsid w:val="007808FB"/>
    <w:rsid w:val="00780A80"/>
    <w:rsid w:val="00780F55"/>
    <w:rsid w:val="007815E1"/>
    <w:rsid w:val="0078177E"/>
    <w:rsid w:val="00781804"/>
    <w:rsid w:val="00781A8F"/>
    <w:rsid w:val="00781C8E"/>
    <w:rsid w:val="00781D85"/>
    <w:rsid w:val="00781D8E"/>
    <w:rsid w:val="007821BD"/>
    <w:rsid w:val="00782424"/>
    <w:rsid w:val="00782709"/>
    <w:rsid w:val="00782957"/>
    <w:rsid w:val="00782FEC"/>
    <w:rsid w:val="0078304C"/>
    <w:rsid w:val="0078345D"/>
    <w:rsid w:val="00783673"/>
    <w:rsid w:val="0078416B"/>
    <w:rsid w:val="00784B02"/>
    <w:rsid w:val="007852B7"/>
    <w:rsid w:val="00785490"/>
    <w:rsid w:val="00785B49"/>
    <w:rsid w:val="00785BFC"/>
    <w:rsid w:val="00785C0C"/>
    <w:rsid w:val="00785D0B"/>
    <w:rsid w:val="00785FF8"/>
    <w:rsid w:val="00786D2E"/>
    <w:rsid w:val="007875A7"/>
    <w:rsid w:val="00787A3D"/>
    <w:rsid w:val="00787B68"/>
    <w:rsid w:val="00787F27"/>
    <w:rsid w:val="007904F3"/>
    <w:rsid w:val="0079052E"/>
    <w:rsid w:val="00790D3F"/>
    <w:rsid w:val="00790FB9"/>
    <w:rsid w:val="007917C8"/>
    <w:rsid w:val="00792422"/>
    <w:rsid w:val="00792580"/>
    <w:rsid w:val="007925EA"/>
    <w:rsid w:val="00792716"/>
    <w:rsid w:val="00792840"/>
    <w:rsid w:val="007928C7"/>
    <w:rsid w:val="00792979"/>
    <w:rsid w:val="0079334F"/>
    <w:rsid w:val="007935E5"/>
    <w:rsid w:val="00793988"/>
    <w:rsid w:val="00793CD8"/>
    <w:rsid w:val="00793E59"/>
    <w:rsid w:val="00794552"/>
    <w:rsid w:val="0079477C"/>
    <w:rsid w:val="00794A57"/>
    <w:rsid w:val="00794E1B"/>
    <w:rsid w:val="00794E6B"/>
    <w:rsid w:val="0079569D"/>
    <w:rsid w:val="00795C92"/>
    <w:rsid w:val="00795FB3"/>
    <w:rsid w:val="00796231"/>
    <w:rsid w:val="00796CD2"/>
    <w:rsid w:val="00797173"/>
    <w:rsid w:val="00797483"/>
    <w:rsid w:val="007975E9"/>
    <w:rsid w:val="00797670"/>
    <w:rsid w:val="00797C54"/>
    <w:rsid w:val="00797DFB"/>
    <w:rsid w:val="007A0984"/>
    <w:rsid w:val="007A0DD7"/>
    <w:rsid w:val="007A0E46"/>
    <w:rsid w:val="007A1680"/>
    <w:rsid w:val="007A16B0"/>
    <w:rsid w:val="007A1CB3"/>
    <w:rsid w:val="007A24D1"/>
    <w:rsid w:val="007A26B3"/>
    <w:rsid w:val="007A2961"/>
    <w:rsid w:val="007A2AD9"/>
    <w:rsid w:val="007A2ED1"/>
    <w:rsid w:val="007A302D"/>
    <w:rsid w:val="007A306F"/>
    <w:rsid w:val="007A3388"/>
    <w:rsid w:val="007A3754"/>
    <w:rsid w:val="007A43A6"/>
    <w:rsid w:val="007A4488"/>
    <w:rsid w:val="007A44B6"/>
    <w:rsid w:val="007A452E"/>
    <w:rsid w:val="007A4AF1"/>
    <w:rsid w:val="007A4BC9"/>
    <w:rsid w:val="007A4CA7"/>
    <w:rsid w:val="007A52EB"/>
    <w:rsid w:val="007A53B5"/>
    <w:rsid w:val="007A58A6"/>
    <w:rsid w:val="007A5E20"/>
    <w:rsid w:val="007A5FDF"/>
    <w:rsid w:val="007A6670"/>
    <w:rsid w:val="007A6C49"/>
    <w:rsid w:val="007A6D68"/>
    <w:rsid w:val="007A744C"/>
    <w:rsid w:val="007A7525"/>
    <w:rsid w:val="007A79BC"/>
    <w:rsid w:val="007A7AEC"/>
    <w:rsid w:val="007B025C"/>
    <w:rsid w:val="007B06E8"/>
    <w:rsid w:val="007B1139"/>
    <w:rsid w:val="007B155A"/>
    <w:rsid w:val="007B1578"/>
    <w:rsid w:val="007B17DC"/>
    <w:rsid w:val="007B181E"/>
    <w:rsid w:val="007B1988"/>
    <w:rsid w:val="007B21D5"/>
    <w:rsid w:val="007B23C8"/>
    <w:rsid w:val="007B2880"/>
    <w:rsid w:val="007B2A90"/>
    <w:rsid w:val="007B2D32"/>
    <w:rsid w:val="007B3178"/>
    <w:rsid w:val="007B3D2D"/>
    <w:rsid w:val="007B5077"/>
    <w:rsid w:val="007B50AE"/>
    <w:rsid w:val="007B51DF"/>
    <w:rsid w:val="007B5393"/>
    <w:rsid w:val="007B5538"/>
    <w:rsid w:val="007B5CD6"/>
    <w:rsid w:val="007B5F64"/>
    <w:rsid w:val="007B61D9"/>
    <w:rsid w:val="007B6658"/>
    <w:rsid w:val="007B7211"/>
    <w:rsid w:val="007B75C3"/>
    <w:rsid w:val="007C0162"/>
    <w:rsid w:val="007C0262"/>
    <w:rsid w:val="007C02E3"/>
    <w:rsid w:val="007C05DD"/>
    <w:rsid w:val="007C0867"/>
    <w:rsid w:val="007C0AAC"/>
    <w:rsid w:val="007C0D33"/>
    <w:rsid w:val="007C10D8"/>
    <w:rsid w:val="007C19E1"/>
    <w:rsid w:val="007C1CB9"/>
    <w:rsid w:val="007C1F7A"/>
    <w:rsid w:val="007C2036"/>
    <w:rsid w:val="007C2543"/>
    <w:rsid w:val="007C3113"/>
    <w:rsid w:val="007C3646"/>
    <w:rsid w:val="007C3A9A"/>
    <w:rsid w:val="007C3D18"/>
    <w:rsid w:val="007C3DD4"/>
    <w:rsid w:val="007C415E"/>
    <w:rsid w:val="007C435C"/>
    <w:rsid w:val="007C4799"/>
    <w:rsid w:val="007C4BF4"/>
    <w:rsid w:val="007C50E4"/>
    <w:rsid w:val="007C54EC"/>
    <w:rsid w:val="007C60BF"/>
    <w:rsid w:val="007C6228"/>
    <w:rsid w:val="007C6A07"/>
    <w:rsid w:val="007C70F9"/>
    <w:rsid w:val="007C75A1"/>
    <w:rsid w:val="007C77A5"/>
    <w:rsid w:val="007C7D26"/>
    <w:rsid w:val="007C7E99"/>
    <w:rsid w:val="007D04E5"/>
    <w:rsid w:val="007D0689"/>
    <w:rsid w:val="007D0CEA"/>
    <w:rsid w:val="007D0E66"/>
    <w:rsid w:val="007D1074"/>
    <w:rsid w:val="007D175E"/>
    <w:rsid w:val="007D228C"/>
    <w:rsid w:val="007D2DB9"/>
    <w:rsid w:val="007D2E3C"/>
    <w:rsid w:val="007D2EF0"/>
    <w:rsid w:val="007D371C"/>
    <w:rsid w:val="007D3BD7"/>
    <w:rsid w:val="007D4AC8"/>
    <w:rsid w:val="007D503A"/>
    <w:rsid w:val="007D5104"/>
    <w:rsid w:val="007D51B7"/>
    <w:rsid w:val="007D522C"/>
    <w:rsid w:val="007D5901"/>
    <w:rsid w:val="007D5EB2"/>
    <w:rsid w:val="007D5F09"/>
    <w:rsid w:val="007D6005"/>
    <w:rsid w:val="007D6370"/>
    <w:rsid w:val="007D6436"/>
    <w:rsid w:val="007D6B54"/>
    <w:rsid w:val="007D7526"/>
    <w:rsid w:val="007D754E"/>
    <w:rsid w:val="007D7688"/>
    <w:rsid w:val="007D7ADC"/>
    <w:rsid w:val="007E004B"/>
    <w:rsid w:val="007E06FB"/>
    <w:rsid w:val="007E0C30"/>
    <w:rsid w:val="007E0D56"/>
    <w:rsid w:val="007E0D8A"/>
    <w:rsid w:val="007E12A5"/>
    <w:rsid w:val="007E15B6"/>
    <w:rsid w:val="007E15FF"/>
    <w:rsid w:val="007E1624"/>
    <w:rsid w:val="007E18A9"/>
    <w:rsid w:val="007E1924"/>
    <w:rsid w:val="007E1A9F"/>
    <w:rsid w:val="007E1D1B"/>
    <w:rsid w:val="007E1DEA"/>
    <w:rsid w:val="007E1EF7"/>
    <w:rsid w:val="007E2291"/>
    <w:rsid w:val="007E22F2"/>
    <w:rsid w:val="007E2826"/>
    <w:rsid w:val="007E2ED3"/>
    <w:rsid w:val="007E3E31"/>
    <w:rsid w:val="007E3EB5"/>
    <w:rsid w:val="007E3FBC"/>
    <w:rsid w:val="007E41C6"/>
    <w:rsid w:val="007E4202"/>
    <w:rsid w:val="007E454D"/>
    <w:rsid w:val="007E4610"/>
    <w:rsid w:val="007E4715"/>
    <w:rsid w:val="007E4964"/>
    <w:rsid w:val="007E505B"/>
    <w:rsid w:val="007E5A27"/>
    <w:rsid w:val="007E6190"/>
    <w:rsid w:val="007E61AA"/>
    <w:rsid w:val="007E64F7"/>
    <w:rsid w:val="007E68C5"/>
    <w:rsid w:val="007E7091"/>
    <w:rsid w:val="007E7120"/>
    <w:rsid w:val="007E73E3"/>
    <w:rsid w:val="007E74FA"/>
    <w:rsid w:val="007E78FB"/>
    <w:rsid w:val="007E7A46"/>
    <w:rsid w:val="007E7A51"/>
    <w:rsid w:val="007E7BE9"/>
    <w:rsid w:val="007E7CB7"/>
    <w:rsid w:val="007E7F95"/>
    <w:rsid w:val="007F0183"/>
    <w:rsid w:val="007F0F10"/>
    <w:rsid w:val="007F1046"/>
    <w:rsid w:val="007F1151"/>
    <w:rsid w:val="007F1209"/>
    <w:rsid w:val="007F120F"/>
    <w:rsid w:val="007F14F9"/>
    <w:rsid w:val="007F2146"/>
    <w:rsid w:val="007F279C"/>
    <w:rsid w:val="007F283F"/>
    <w:rsid w:val="007F2898"/>
    <w:rsid w:val="007F2B62"/>
    <w:rsid w:val="007F32FE"/>
    <w:rsid w:val="007F6527"/>
    <w:rsid w:val="007F6530"/>
    <w:rsid w:val="007F669F"/>
    <w:rsid w:val="007F6952"/>
    <w:rsid w:val="007F6A06"/>
    <w:rsid w:val="007F7221"/>
    <w:rsid w:val="007F7A8D"/>
    <w:rsid w:val="00800858"/>
    <w:rsid w:val="00800974"/>
    <w:rsid w:val="00800B13"/>
    <w:rsid w:val="00800B59"/>
    <w:rsid w:val="00800DAB"/>
    <w:rsid w:val="008010C1"/>
    <w:rsid w:val="00801862"/>
    <w:rsid w:val="00801F6A"/>
    <w:rsid w:val="008023D5"/>
    <w:rsid w:val="00802B09"/>
    <w:rsid w:val="00802E55"/>
    <w:rsid w:val="008038EA"/>
    <w:rsid w:val="00803DFD"/>
    <w:rsid w:val="00803ED6"/>
    <w:rsid w:val="00803FAE"/>
    <w:rsid w:val="0080465C"/>
    <w:rsid w:val="008046A5"/>
    <w:rsid w:val="0080478C"/>
    <w:rsid w:val="008048ED"/>
    <w:rsid w:val="00805249"/>
    <w:rsid w:val="0080605F"/>
    <w:rsid w:val="00806478"/>
    <w:rsid w:val="00806C09"/>
    <w:rsid w:val="00807149"/>
    <w:rsid w:val="008072F8"/>
    <w:rsid w:val="00807527"/>
    <w:rsid w:val="00807786"/>
    <w:rsid w:val="008079AA"/>
    <w:rsid w:val="00807A41"/>
    <w:rsid w:val="00807B8D"/>
    <w:rsid w:val="00807C57"/>
    <w:rsid w:val="0081047F"/>
    <w:rsid w:val="00810635"/>
    <w:rsid w:val="008116AB"/>
    <w:rsid w:val="00811FCB"/>
    <w:rsid w:val="0081232F"/>
    <w:rsid w:val="008123A5"/>
    <w:rsid w:val="008137BF"/>
    <w:rsid w:val="00813D39"/>
    <w:rsid w:val="008149A8"/>
    <w:rsid w:val="00814C4E"/>
    <w:rsid w:val="0081520B"/>
    <w:rsid w:val="008155F1"/>
    <w:rsid w:val="0081589E"/>
    <w:rsid w:val="008158D6"/>
    <w:rsid w:val="0081594D"/>
    <w:rsid w:val="00816755"/>
    <w:rsid w:val="00816879"/>
    <w:rsid w:val="00816D32"/>
    <w:rsid w:val="00817196"/>
    <w:rsid w:val="00817371"/>
    <w:rsid w:val="00817509"/>
    <w:rsid w:val="008176C1"/>
    <w:rsid w:val="00817895"/>
    <w:rsid w:val="008178DA"/>
    <w:rsid w:val="00817930"/>
    <w:rsid w:val="00817D86"/>
    <w:rsid w:val="00820576"/>
    <w:rsid w:val="00820A0A"/>
    <w:rsid w:val="00820B05"/>
    <w:rsid w:val="00822055"/>
    <w:rsid w:val="0082207C"/>
    <w:rsid w:val="00822776"/>
    <w:rsid w:val="008228B7"/>
    <w:rsid w:val="00822E76"/>
    <w:rsid w:val="00822ED2"/>
    <w:rsid w:val="008235DB"/>
    <w:rsid w:val="0082436E"/>
    <w:rsid w:val="00824AB4"/>
    <w:rsid w:val="00825208"/>
    <w:rsid w:val="008258B2"/>
    <w:rsid w:val="008258CA"/>
    <w:rsid w:val="00825AE7"/>
    <w:rsid w:val="00825C42"/>
    <w:rsid w:val="00825D25"/>
    <w:rsid w:val="008264F8"/>
    <w:rsid w:val="00826AB2"/>
    <w:rsid w:val="00826B43"/>
    <w:rsid w:val="00826EF5"/>
    <w:rsid w:val="00827904"/>
    <w:rsid w:val="008279C5"/>
    <w:rsid w:val="00827D32"/>
    <w:rsid w:val="00827D6F"/>
    <w:rsid w:val="00827FE8"/>
    <w:rsid w:val="0083052C"/>
    <w:rsid w:val="00830E8E"/>
    <w:rsid w:val="00831332"/>
    <w:rsid w:val="00831546"/>
    <w:rsid w:val="00831552"/>
    <w:rsid w:val="00831AA6"/>
    <w:rsid w:val="00831E09"/>
    <w:rsid w:val="00831E5D"/>
    <w:rsid w:val="00832283"/>
    <w:rsid w:val="00832845"/>
    <w:rsid w:val="00832904"/>
    <w:rsid w:val="00832F47"/>
    <w:rsid w:val="00833865"/>
    <w:rsid w:val="00833B00"/>
    <w:rsid w:val="00833B6D"/>
    <w:rsid w:val="00833DAB"/>
    <w:rsid w:val="00834221"/>
    <w:rsid w:val="00834307"/>
    <w:rsid w:val="0083454C"/>
    <w:rsid w:val="00834BEB"/>
    <w:rsid w:val="00834D20"/>
    <w:rsid w:val="00834E48"/>
    <w:rsid w:val="008353DA"/>
    <w:rsid w:val="00835958"/>
    <w:rsid w:val="00835A02"/>
    <w:rsid w:val="0083611C"/>
    <w:rsid w:val="00836132"/>
    <w:rsid w:val="008376AC"/>
    <w:rsid w:val="00837BD1"/>
    <w:rsid w:val="00837CD1"/>
    <w:rsid w:val="008404D5"/>
    <w:rsid w:val="0084057A"/>
    <w:rsid w:val="00840C49"/>
    <w:rsid w:val="00840F97"/>
    <w:rsid w:val="008416CA"/>
    <w:rsid w:val="008417B0"/>
    <w:rsid w:val="008418B3"/>
    <w:rsid w:val="00841994"/>
    <w:rsid w:val="00841BEA"/>
    <w:rsid w:val="00841D5F"/>
    <w:rsid w:val="00841F67"/>
    <w:rsid w:val="00842B77"/>
    <w:rsid w:val="008431C4"/>
    <w:rsid w:val="0084343E"/>
    <w:rsid w:val="008434C2"/>
    <w:rsid w:val="008437EC"/>
    <w:rsid w:val="00843924"/>
    <w:rsid w:val="00843F64"/>
    <w:rsid w:val="00844191"/>
    <w:rsid w:val="008442ED"/>
    <w:rsid w:val="008444E8"/>
    <w:rsid w:val="00844501"/>
    <w:rsid w:val="008445CE"/>
    <w:rsid w:val="00844AB0"/>
    <w:rsid w:val="00844E80"/>
    <w:rsid w:val="008453F8"/>
    <w:rsid w:val="00845B18"/>
    <w:rsid w:val="00845BDD"/>
    <w:rsid w:val="008464B2"/>
    <w:rsid w:val="008464BE"/>
    <w:rsid w:val="00846CE5"/>
    <w:rsid w:val="00846D0B"/>
    <w:rsid w:val="00846FE1"/>
    <w:rsid w:val="00846FE7"/>
    <w:rsid w:val="0084712C"/>
    <w:rsid w:val="00847134"/>
    <w:rsid w:val="008471F4"/>
    <w:rsid w:val="0084754E"/>
    <w:rsid w:val="00847CA0"/>
    <w:rsid w:val="008502AF"/>
    <w:rsid w:val="008504C6"/>
    <w:rsid w:val="008508E6"/>
    <w:rsid w:val="00850F80"/>
    <w:rsid w:val="00851720"/>
    <w:rsid w:val="0085195D"/>
    <w:rsid w:val="00851A9A"/>
    <w:rsid w:val="00852509"/>
    <w:rsid w:val="00853B93"/>
    <w:rsid w:val="00853D79"/>
    <w:rsid w:val="00854932"/>
    <w:rsid w:val="00855269"/>
    <w:rsid w:val="0085561F"/>
    <w:rsid w:val="008557FA"/>
    <w:rsid w:val="00855ABB"/>
    <w:rsid w:val="0085608F"/>
    <w:rsid w:val="0085623A"/>
    <w:rsid w:val="0085675A"/>
    <w:rsid w:val="008567A5"/>
    <w:rsid w:val="00856911"/>
    <w:rsid w:val="008569E2"/>
    <w:rsid w:val="00856AE3"/>
    <w:rsid w:val="008571DC"/>
    <w:rsid w:val="00857599"/>
    <w:rsid w:val="008607F1"/>
    <w:rsid w:val="00860A54"/>
    <w:rsid w:val="00860D51"/>
    <w:rsid w:val="0086140B"/>
    <w:rsid w:val="0086144C"/>
    <w:rsid w:val="00861990"/>
    <w:rsid w:val="00861CDA"/>
    <w:rsid w:val="00861DA4"/>
    <w:rsid w:val="0086268B"/>
    <w:rsid w:val="008627D5"/>
    <w:rsid w:val="0086318F"/>
    <w:rsid w:val="0086324E"/>
    <w:rsid w:val="00863870"/>
    <w:rsid w:val="008639A6"/>
    <w:rsid w:val="00863B6C"/>
    <w:rsid w:val="00863FB9"/>
    <w:rsid w:val="00864648"/>
    <w:rsid w:val="00864B0E"/>
    <w:rsid w:val="0086500F"/>
    <w:rsid w:val="00865962"/>
    <w:rsid w:val="00865ADB"/>
    <w:rsid w:val="00865D08"/>
    <w:rsid w:val="0086628D"/>
    <w:rsid w:val="0086638C"/>
    <w:rsid w:val="00866C22"/>
    <w:rsid w:val="00866E1D"/>
    <w:rsid w:val="008671CC"/>
    <w:rsid w:val="0086739C"/>
    <w:rsid w:val="0086743A"/>
    <w:rsid w:val="008677FD"/>
    <w:rsid w:val="0086791E"/>
    <w:rsid w:val="00867BEA"/>
    <w:rsid w:val="0087011B"/>
    <w:rsid w:val="008702C6"/>
    <w:rsid w:val="008706D4"/>
    <w:rsid w:val="008708B2"/>
    <w:rsid w:val="008709BE"/>
    <w:rsid w:val="00870D71"/>
    <w:rsid w:val="00870F1E"/>
    <w:rsid w:val="00870F8A"/>
    <w:rsid w:val="0087125D"/>
    <w:rsid w:val="0087137B"/>
    <w:rsid w:val="008719A4"/>
    <w:rsid w:val="00871BC5"/>
    <w:rsid w:val="00871C6F"/>
    <w:rsid w:val="00871D23"/>
    <w:rsid w:val="00871E2F"/>
    <w:rsid w:val="008720FF"/>
    <w:rsid w:val="00872160"/>
    <w:rsid w:val="00872299"/>
    <w:rsid w:val="008723D1"/>
    <w:rsid w:val="0087290F"/>
    <w:rsid w:val="00872ACC"/>
    <w:rsid w:val="00872F17"/>
    <w:rsid w:val="0087312E"/>
    <w:rsid w:val="0087343F"/>
    <w:rsid w:val="00873597"/>
    <w:rsid w:val="00873664"/>
    <w:rsid w:val="00874112"/>
    <w:rsid w:val="0087426C"/>
    <w:rsid w:val="00874312"/>
    <w:rsid w:val="0087437C"/>
    <w:rsid w:val="00874841"/>
    <w:rsid w:val="008749D3"/>
    <w:rsid w:val="00874AF7"/>
    <w:rsid w:val="00874B98"/>
    <w:rsid w:val="00874BAD"/>
    <w:rsid w:val="00874C72"/>
    <w:rsid w:val="0087507F"/>
    <w:rsid w:val="00875BDC"/>
    <w:rsid w:val="00875CD7"/>
    <w:rsid w:val="00875D6C"/>
    <w:rsid w:val="00875E28"/>
    <w:rsid w:val="00876309"/>
    <w:rsid w:val="00876762"/>
    <w:rsid w:val="00876B4D"/>
    <w:rsid w:val="008770D9"/>
    <w:rsid w:val="008773AF"/>
    <w:rsid w:val="008775FF"/>
    <w:rsid w:val="008778F3"/>
    <w:rsid w:val="00877B87"/>
    <w:rsid w:val="00877BE8"/>
    <w:rsid w:val="00877F09"/>
    <w:rsid w:val="00877F18"/>
    <w:rsid w:val="0088000A"/>
    <w:rsid w:val="00880156"/>
    <w:rsid w:val="008805D9"/>
    <w:rsid w:val="00881196"/>
    <w:rsid w:val="00881286"/>
    <w:rsid w:val="00881379"/>
    <w:rsid w:val="008818A6"/>
    <w:rsid w:val="008818D2"/>
    <w:rsid w:val="00882836"/>
    <w:rsid w:val="00882FF6"/>
    <w:rsid w:val="008835D2"/>
    <w:rsid w:val="00883825"/>
    <w:rsid w:val="00883FB8"/>
    <w:rsid w:val="008840C1"/>
    <w:rsid w:val="00884356"/>
    <w:rsid w:val="00884BFC"/>
    <w:rsid w:val="00884E31"/>
    <w:rsid w:val="00885040"/>
    <w:rsid w:val="008853CA"/>
    <w:rsid w:val="00885674"/>
    <w:rsid w:val="00885722"/>
    <w:rsid w:val="00885A4B"/>
    <w:rsid w:val="00886570"/>
    <w:rsid w:val="008869DC"/>
    <w:rsid w:val="00886A3E"/>
    <w:rsid w:val="008875C1"/>
    <w:rsid w:val="00887928"/>
    <w:rsid w:val="00887A76"/>
    <w:rsid w:val="008902FE"/>
    <w:rsid w:val="0089065F"/>
    <w:rsid w:val="008907E0"/>
    <w:rsid w:val="00890EA3"/>
    <w:rsid w:val="00891601"/>
    <w:rsid w:val="008919A3"/>
    <w:rsid w:val="008931A9"/>
    <w:rsid w:val="00893457"/>
    <w:rsid w:val="00893A7F"/>
    <w:rsid w:val="00893FCD"/>
    <w:rsid w:val="008941E3"/>
    <w:rsid w:val="0089425F"/>
    <w:rsid w:val="00894987"/>
    <w:rsid w:val="00894A88"/>
    <w:rsid w:val="00894B1F"/>
    <w:rsid w:val="00894D0A"/>
    <w:rsid w:val="00894DE0"/>
    <w:rsid w:val="00895386"/>
    <w:rsid w:val="00895396"/>
    <w:rsid w:val="008953A6"/>
    <w:rsid w:val="008957A2"/>
    <w:rsid w:val="00895C7F"/>
    <w:rsid w:val="00896326"/>
    <w:rsid w:val="00896365"/>
    <w:rsid w:val="00896554"/>
    <w:rsid w:val="0089661A"/>
    <w:rsid w:val="00896A2D"/>
    <w:rsid w:val="00896B54"/>
    <w:rsid w:val="00896C14"/>
    <w:rsid w:val="008972C3"/>
    <w:rsid w:val="008977F7"/>
    <w:rsid w:val="00897C83"/>
    <w:rsid w:val="008A04DB"/>
    <w:rsid w:val="008A06DF"/>
    <w:rsid w:val="008A0729"/>
    <w:rsid w:val="008A0E8D"/>
    <w:rsid w:val="008A0F62"/>
    <w:rsid w:val="008A10F9"/>
    <w:rsid w:val="008A15CF"/>
    <w:rsid w:val="008A1A4F"/>
    <w:rsid w:val="008A1B67"/>
    <w:rsid w:val="008A21FF"/>
    <w:rsid w:val="008A236F"/>
    <w:rsid w:val="008A23CC"/>
    <w:rsid w:val="008A242F"/>
    <w:rsid w:val="008A298A"/>
    <w:rsid w:val="008A2A4A"/>
    <w:rsid w:val="008A2B67"/>
    <w:rsid w:val="008A2C16"/>
    <w:rsid w:val="008A2CE2"/>
    <w:rsid w:val="008A2F6A"/>
    <w:rsid w:val="008A2FE7"/>
    <w:rsid w:val="008A30AC"/>
    <w:rsid w:val="008A3218"/>
    <w:rsid w:val="008A32CB"/>
    <w:rsid w:val="008A3509"/>
    <w:rsid w:val="008A3EF8"/>
    <w:rsid w:val="008A44A0"/>
    <w:rsid w:val="008A44B8"/>
    <w:rsid w:val="008A4633"/>
    <w:rsid w:val="008A4822"/>
    <w:rsid w:val="008A49B6"/>
    <w:rsid w:val="008A4DDE"/>
    <w:rsid w:val="008A4F4B"/>
    <w:rsid w:val="008A4FED"/>
    <w:rsid w:val="008A51A8"/>
    <w:rsid w:val="008A54C7"/>
    <w:rsid w:val="008A5C96"/>
    <w:rsid w:val="008A5D3D"/>
    <w:rsid w:val="008A5D9C"/>
    <w:rsid w:val="008A6584"/>
    <w:rsid w:val="008A6A02"/>
    <w:rsid w:val="008A6A3B"/>
    <w:rsid w:val="008A6CA4"/>
    <w:rsid w:val="008A77D8"/>
    <w:rsid w:val="008A7AEB"/>
    <w:rsid w:val="008A7D4E"/>
    <w:rsid w:val="008B02EA"/>
    <w:rsid w:val="008B035D"/>
    <w:rsid w:val="008B0483"/>
    <w:rsid w:val="008B0534"/>
    <w:rsid w:val="008B120C"/>
    <w:rsid w:val="008B15DD"/>
    <w:rsid w:val="008B1CE9"/>
    <w:rsid w:val="008B1ED7"/>
    <w:rsid w:val="008B2BC2"/>
    <w:rsid w:val="008B2F79"/>
    <w:rsid w:val="008B338F"/>
    <w:rsid w:val="008B379F"/>
    <w:rsid w:val="008B38D4"/>
    <w:rsid w:val="008B4DF4"/>
    <w:rsid w:val="008B51A0"/>
    <w:rsid w:val="008B546F"/>
    <w:rsid w:val="008B5821"/>
    <w:rsid w:val="008B5890"/>
    <w:rsid w:val="008B592A"/>
    <w:rsid w:val="008B5C99"/>
    <w:rsid w:val="008B6169"/>
    <w:rsid w:val="008B6511"/>
    <w:rsid w:val="008B6522"/>
    <w:rsid w:val="008B6841"/>
    <w:rsid w:val="008B6886"/>
    <w:rsid w:val="008B6AEB"/>
    <w:rsid w:val="008B6B7A"/>
    <w:rsid w:val="008B6CD3"/>
    <w:rsid w:val="008B6CE4"/>
    <w:rsid w:val="008B71CF"/>
    <w:rsid w:val="008B737A"/>
    <w:rsid w:val="008B7B5C"/>
    <w:rsid w:val="008B7F29"/>
    <w:rsid w:val="008B7F45"/>
    <w:rsid w:val="008C0489"/>
    <w:rsid w:val="008C060E"/>
    <w:rsid w:val="008C0C99"/>
    <w:rsid w:val="008C0E7E"/>
    <w:rsid w:val="008C133E"/>
    <w:rsid w:val="008C15B7"/>
    <w:rsid w:val="008C16B8"/>
    <w:rsid w:val="008C172B"/>
    <w:rsid w:val="008C1A43"/>
    <w:rsid w:val="008C1A53"/>
    <w:rsid w:val="008C1A92"/>
    <w:rsid w:val="008C1C64"/>
    <w:rsid w:val="008C2017"/>
    <w:rsid w:val="008C222D"/>
    <w:rsid w:val="008C26A8"/>
    <w:rsid w:val="008C28AF"/>
    <w:rsid w:val="008C2A84"/>
    <w:rsid w:val="008C2E02"/>
    <w:rsid w:val="008C2FB8"/>
    <w:rsid w:val="008C3306"/>
    <w:rsid w:val="008C3405"/>
    <w:rsid w:val="008C3782"/>
    <w:rsid w:val="008C37CC"/>
    <w:rsid w:val="008C3AFC"/>
    <w:rsid w:val="008C3C78"/>
    <w:rsid w:val="008C3D4E"/>
    <w:rsid w:val="008C3F44"/>
    <w:rsid w:val="008C42A9"/>
    <w:rsid w:val="008C4958"/>
    <w:rsid w:val="008C4BAA"/>
    <w:rsid w:val="008C4BED"/>
    <w:rsid w:val="008C4CEB"/>
    <w:rsid w:val="008C4DF0"/>
    <w:rsid w:val="008C509A"/>
    <w:rsid w:val="008C543E"/>
    <w:rsid w:val="008C5D40"/>
    <w:rsid w:val="008C5D92"/>
    <w:rsid w:val="008C5EB6"/>
    <w:rsid w:val="008C617F"/>
    <w:rsid w:val="008C6AE8"/>
    <w:rsid w:val="008C6DD0"/>
    <w:rsid w:val="008C7573"/>
    <w:rsid w:val="008C79B2"/>
    <w:rsid w:val="008C7DD7"/>
    <w:rsid w:val="008D0063"/>
    <w:rsid w:val="008D00A5"/>
    <w:rsid w:val="008D0305"/>
    <w:rsid w:val="008D0785"/>
    <w:rsid w:val="008D0992"/>
    <w:rsid w:val="008D0A01"/>
    <w:rsid w:val="008D0F5C"/>
    <w:rsid w:val="008D133C"/>
    <w:rsid w:val="008D1777"/>
    <w:rsid w:val="008D1829"/>
    <w:rsid w:val="008D1948"/>
    <w:rsid w:val="008D1980"/>
    <w:rsid w:val="008D1A6B"/>
    <w:rsid w:val="008D1F8C"/>
    <w:rsid w:val="008D23F6"/>
    <w:rsid w:val="008D3318"/>
    <w:rsid w:val="008D34F1"/>
    <w:rsid w:val="008D3682"/>
    <w:rsid w:val="008D39D8"/>
    <w:rsid w:val="008D3C16"/>
    <w:rsid w:val="008D3CD6"/>
    <w:rsid w:val="008D3D7D"/>
    <w:rsid w:val="008D3E14"/>
    <w:rsid w:val="008D4C94"/>
    <w:rsid w:val="008D4CD3"/>
    <w:rsid w:val="008D5BF8"/>
    <w:rsid w:val="008D6D1A"/>
    <w:rsid w:val="008D704D"/>
    <w:rsid w:val="008D7390"/>
    <w:rsid w:val="008D7A17"/>
    <w:rsid w:val="008D7B08"/>
    <w:rsid w:val="008E01A4"/>
    <w:rsid w:val="008E065E"/>
    <w:rsid w:val="008E08C3"/>
    <w:rsid w:val="008E0927"/>
    <w:rsid w:val="008E1909"/>
    <w:rsid w:val="008E1E05"/>
    <w:rsid w:val="008E2188"/>
    <w:rsid w:val="008E335B"/>
    <w:rsid w:val="008E43D6"/>
    <w:rsid w:val="008E48A8"/>
    <w:rsid w:val="008E49F7"/>
    <w:rsid w:val="008E5175"/>
    <w:rsid w:val="008E563A"/>
    <w:rsid w:val="008E58C4"/>
    <w:rsid w:val="008E5EA2"/>
    <w:rsid w:val="008E601F"/>
    <w:rsid w:val="008E60CA"/>
    <w:rsid w:val="008E6860"/>
    <w:rsid w:val="008E777A"/>
    <w:rsid w:val="008E7C4B"/>
    <w:rsid w:val="008E7D41"/>
    <w:rsid w:val="008E7E89"/>
    <w:rsid w:val="008F0014"/>
    <w:rsid w:val="008F0300"/>
    <w:rsid w:val="008F0492"/>
    <w:rsid w:val="008F0BF8"/>
    <w:rsid w:val="008F0FD7"/>
    <w:rsid w:val="008F1049"/>
    <w:rsid w:val="008F1245"/>
    <w:rsid w:val="008F12BF"/>
    <w:rsid w:val="008F1723"/>
    <w:rsid w:val="008F1C4E"/>
    <w:rsid w:val="008F1EAB"/>
    <w:rsid w:val="008F233E"/>
    <w:rsid w:val="008F2849"/>
    <w:rsid w:val="008F2B1F"/>
    <w:rsid w:val="008F2DBC"/>
    <w:rsid w:val="008F2E6D"/>
    <w:rsid w:val="008F33DC"/>
    <w:rsid w:val="008F3746"/>
    <w:rsid w:val="008F3DCA"/>
    <w:rsid w:val="008F3F9E"/>
    <w:rsid w:val="008F40AD"/>
    <w:rsid w:val="008F477F"/>
    <w:rsid w:val="008F4DD8"/>
    <w:rsid w:val="008F4E60"/>
    <w:rsid w:val="008F51D5"/>
    <w:rsid w:val="008F5440"/>
    <w:rsid w:val="008F565B"/>
    <w:rsid w:val="008F5D99"/>
    <w:rsid w:val="008F60A4"/>
    <w:rsid w:val="008F670A"/>
    <w:rsid w:val="008F6B4C"/>
    <w:rsid w:val="008F74C4"/>
    <w:rsid w:val="008F7F63"/>
    <w:rsid w:val="009003B3"/>
    <w:rsid w:val="009005FC"/>
    <w:rsid w:val="00900948"/>
    <w:rsid w:val="00900B16"/>
    <w:rsid w:val="00901406"/>
    <w:rsid w:val="009014BB"/>
    <w:rsid w:val="00902350"/>
    <w:rsid w:val="00902579"/>
    <w:rsid w:val="009027A0"/>
    <w:rsid w:val="00902821"/>
    <w:rsid w:val="00902D7C"/>
    <w:rsid w:val="0090336B"/>
    <w:rsid w:val="0090397C"/>
    <w:rsid w:val="00904397"/>
    <w:rsid w:val="009053AA"/>
    <w:rsid w:val="009053B5"/>
    <w:rsid w:val="0090544A"/>
    <w:rsid w:val="0090596C"/>
    <w:rsid w:val="00905A41"/>
    <w:rsid w:val="00905F15"/>
    <w:rsid w:val="00906857"/>
    <w:rsid w:val="00906916"/>
    <w:rsid w:val="00906939"/>
    <w:rsid w:val="00906AA4"/>
    <w:rsid w:val="00906DB2"/>
    <w:rsid w:val="00906F88"/>
    <w:rsid w:val="009071D3"/>
    <w:rsid w:val="009072BE"/>
    <w:rsid w:val="00907711"/>
    <w:rsid w:val="009079E1"/>
    <w:rsid w:val="00907CB6"/>
    <w:rsid w:val="00907FC2"/>
    <w:rsid w:val="0091005E"/>
    <w:rsid w:val="00910B7D"/>
    <w:rsid w:val="00910D57"/>
    <w:rsid w:val="009111A4"/>
    <w:rsid w:val="00911AB8"/>
    <w:rsid w:val="00911DFB"/>
    <w:rsid w:val="00911EBE"/>
    <w:rsid w:val="009120C2"/>
    <w:rsid w:val="00912232"/>
    <w:rsid w:val="009129DB"/>
    <w:rsid w:val="00913919"/>
    <w:rsid w:val="009139D9"/>
    <w:rsid w:val="00913DF3"/>
    <w:rsid w:val="00913E6F"/>
    <w:rsid w:val="0091417D"/>
    <w:rsid w:val="0091418E"/>
    <w:rsid w:val="009141C3"/>
    <w:rsid w:val="00914AD8"/>
    <w:rsid w:val="00914B6E"/>
    <w:rsid w:val="0091516A"/>
    <w:rsid w:val="009157F9"/>
    <w:rsid w:val="00915F52"/>
    <w:rsid w:val="00916079"/>
    <w:rsid w:val="0091658D"/>
    <w:rsid w:val="00916D16"/>
    <w:rsid w:val="00917211"/>
    <w:rsid w:val="00917527"/>
    <w:rsid w:val="00917CE9"/>
    <w:rsid w:val="00917DFD"/>
    <w:rsid w:val="00917F81"/>
    <w:rsid w:val="00920064"/>
    <w:rsid w:val="0092006B"/>
    <w:rsid w:val="0092075B"/>
    <w:rsid w:val="009208CB"/>
    <w:rsid w:val="00920B0C"/>
    <w:rsid w:val="00920BF2"/>
    <w:rsid w:val="00920DBA"/>
    <w:rsid w:val="009219E9"/>
    <w:rsid w:val="00922010"/>
    <w:rsid w:val="00922247"/>
    <w:rsid w:val="0092294F"/>
    <w:rsid w:val="00922ABB"/>
    <w:rsid w:val="00922DE4"/>
    <w:rsid w:val="009231D2"/>
    <w:rsid w:val="009232DF"/>
    <w:rsid w:val="00923874"/>
    <w:rsid w:val="00923930"/>
    <w:rsid w:val="00923D1C"/>
    <w:rsid w:val="00923F70"/>
    <w:rsid w:val="0092465B"/>
    <w:rsid w:val="00924677"/>
    <w:rsid w:val="00924AE9"/>
    <w:rsid w:val="00924E50"/>
    <w:rsid w:val="00924E90"/>
    <w:rsid w:val="009250CD"/>
    <w:rsid w:val="009259CF"/>
    <w:rsid w:val="00925B18"/>
    <w:rsid w:val="00925BCC"/>
    <w:rsid w:val="0092645D"/>
    <w:rsid w:val="009265A8"/>
    <w:rsid w:val="0092729D"/>
    <w:rsid w:val="009273A3"/>
    <w:rsid w:val="00927B95"/>
    <w:rsid w:val="0093073D"/>
    <w:rsid w:val="009311FE"/>
    <w:rsid w:val="0093161D"/>
    <w:rsid w:val="00931912"/>
    <w:rsid w:val="00931BD9"/>
    <w:rsid w:val="00931C18"/>
    <w:rsid w:val="00931C61"/>
    <w:rsid w:val="00932478"/>
    <w:rsid w:val="009324AA"/>
    <w:rsid w:val="00932858"/>
    <w:rsid w:val="009328EF"/>
    <w:rsid w:val="009330EE"/>
    <w:rsid w:val="009332E1"/>
    <w:rsid w:val="00933C67"/>
    <w:rsid w:val="009341D7"/>
    <w:rsid w:val="0093515A"/>
    <w:rsid w:val="009351D1"/>
    <w:rsid w:val="00935486"/>
    <w:rsid w:val="009358D6"/>
    <w:rsid w:val="00935927"/>
    <w:rsid w:val="00935F9E"/>
    <w:rsid w:val="009360B0"/>
    <w:rsid w:val="009368F3"/>
    <w:rsid w:val="00936BB0"/>
    <w:rsid w:val="00936CA5"/>
    <w:rsid w:val="00937171"/>
    <w:rsid w:val="0093782B"/>
    <w:rsid w:val="00937C0D"/>
    <w:rsid w:val="00937D9E"/>
    <w:rsid w:val="00940034"/>
    <w:rsid w:val="00940561"/>
    <w:rsid w:val="009408C3"/>
    <w:rsid w:val="00940D29"/>
    <w:rsid w:val="00940D68"/>
    <w:rsid w:val="0094101F"/>
    <w:rsid w:val="00941085"/>
    <w:rsid w:val="009410BF"/>
    <w:rsid w:val="00941159"/>
    <w:rsid w:val="009415CC"/>
    <w:rsid w:val="00941636"/>
    <w:rsid w:val="009427E8"/>
    <w:rsid w:val="00942B6B"/>
    <w:rsid w:val="00942C04"/>
    <w:rsid w:val="00943258"/>
    <w:rsid w:val="00943742"/>
    <w:rsid w:val="00943D67"/>
    <w:rsid w:val="009440A3"/>
    <w:rsid w:val="00944246"/>
    <w:rsid w:val="009444AE"/>
    <w:rsid w:val="009445B6"/>
    <w:rsid w:val="009445BB"/>
    <w:rsid w:val="0094525E"/>
    <w:rsid w:val="00945C05"/>
    <w:rsid w:val="00945DE9"/>
    <w:rsid w:val="00945ED6"/>
    <w:rsid w:val="009463EC"/>
    <w:rsid w:val="009466EA"/>
    <w:rsid w:val="00946945"/>
    <w:rsid w:val="00946E99"/>
    <w:rsid w:val="00947179"/>
    <w:rsid w:val="00947405"/>
    <w:rsid w:val="00947713"/>
    <w:rsid w:val="00947A4D"/>
    <w:rsid w:val="00947F2B"/>
    <w:rsid w:val="0095029C"/>
    <w:rsid w:val="009504A3"/>
    <w:rsid w:val="0095052D"/>
    <w:rsid w:val="00950646"/>
    <w:rsid w:val="009508AF"/>
    <w:rsid w:val="00950BEB"/>
    <w:rsid w:val="00950DE7"/>
    <w:rsid w:val="00950F39"/>
    <w:rsid w:val="0095116C"/>
    <w:rsid w:val="009512C8"/>
    <w:rsid w:val="00951372"/>
    <w:rsid w:val="00952400"/>
    <w:rsid w:val="00952C9E"/>
    <w:rsid w:val="00952F1F"/>
    <w:rsid w:val="00953920"/>
    <w:rsid w:val="00953D47"/>
    <w:rsid w:val="00954110"/>
    <w:rsid w:val="00954210"/>
    <w:rsid w:val="00954321"/>
    <w:rsid w:val="00954487"/>
    <w:rsid w:val="00954AFE"/>
    <w:rsid w:val="00954DD8"/>
    <w:rsid w:val="00954E0E"/>
    <w:rsid w:val="00954EC6"/>
    <w:rsid w:val="00955003"/>
    <w:rsid w:val="00955D21"/>
    <w:rsid w:val="0095632E"/>
    <w:rsid w:val="00956451"/>
    <w:rsid w:val="00956521"/>
    <w:rsid w:val="0095681C"/>
    <w:rsid w:val="0095681E"/>
    <w:rsid w:val="00956B9D"/>
    <w:rsid w:val="00956C1D"/>
    <w:rsid w:val="009572D4"/>
    <w:rsid w:val="009577C3"/>
    <w:rsid w:val="00960280"/>
    <w:rsid w:val="009608AD"/>
    <w:rsid w:val="009608C5"/>
    <w:rsid w:val="00960DA9"/>
    <w:rsid w:val="00960E68"/>
    <w:rsid w:val="00960F65"/>
    <w:rsid w:val="00960FC3"/>
    <w:rsid w:val="00961921"/>
    <w:rsid w:val="00961B20"/>
    <w:rsid w:val="00961C10"/>
    <w:rsid w:val="00962242"/>
    <w:rsid w:val="00962363"/>
    <w:rsid w:val="0096249C"/>
    <w:rsid w:val="009625B8"/>
    <w:rsid w:val="00962FC3"/>
    <w:rsid w:val="00962FEA"/>
    <w:rsid w:val="00963184"/>
    <w:rsid w:val="0096356F"/>
    <w:rsid w:val="00963691"/>
    <w:rsid w:val="0096389E"/>
    <w:rsid w:val="00963DAF"/>
    <w:rsid w:val="0096430A"/>
    <w:rsid w:val="00965090"/>
    <w:rsid w:val="00965408"/>
    <w:rsid w:val="0096554B"/>
    <w:rsid w:val="0096584A"/>
    <w:rsid w:val="00965C1F"/>
    <w:rsid w:val="00965CDE"/>
    <w:rsid w:val="00965D8F"/>
    <w:rsid w:val="0096637B"/>
    <w:rsid w:val="0096639B"/>
    <w:rsid w:val="009664C6"/>
    <w:rsid w:val="0096655C"/>
    <w:rsid w:val="00967332"/>
    <w:rsid w:val="009675C8"/>
    <w:rsid w:val="0096763D"/>
    <w:rsid w:val="00970741"/>
    <w:rsid w:val="00970A7C"/>
    <w:rsid w:val="00970DC2"/>
    <w:rsid w:val="00970E8E"/>
    <w:rsid w:val="0097114C"/>
    <w:rsid w:val="00971916"/>
    <w:rsid w:val="00971DA0"/>
    <w:rsid w:val="00971F08"/>
    <w:rsid w:val="0097270E"/>
    <w:rsid w:val="00972812"/>
    <w:rsid w:val="00972885"/>
    <w:rsid w:val="0097292B"/>
    <w:rsid w:val="0097293E"/>
    <w:rsid w:val="00972D8F"/>
    <w:rsid w:val="00972F46"/>
    <w:rsid w:val="0097324F"/>
    <w:rsid w:val="009733B6"/>
    <w:rsid w:val="0097341C"/>
    <w:rsid w:val="00973D17"/>
    <w:rsid w:val="0097418D"/>
    <w:rsid w:val="009741DA"/>
    <w:rsid w:val="0097464E"/>
    <w:rsid w:val="00974698"/>
    <w:rsid w:val="009746B6"/>
    <w:rsid w:val="00974779"/>
    <w:rsid w:val="00974980"/>
    <w:rsid w:val="00974AC3"/>
    <w:rsid w:val="00975400"/>
    <w:rsid w:val="009754FE"/>
    <w:rsid w:val="0097603D"/>
    <w:rsid w:val="0097604D"/>
    <w:rsid w:val="0097607B"/>
    <w:rsid w:val="0097613A"/>
    <w:rsid w:val="009765A5"/>
    <w:rsid w:val="00976639"/>
    <w:rsid w:val="0097667B"/>
    <w:rsid w:val="00976935"/>
    <w:rsid w:val="00976949"/>
    <w:rsid w:val="0097760F"/>
    <w:rsid w:val="00977A3B"/>
    <w:rsid w:val="00977A71"/>
    <w:rsid w:val="00977CD7"/>
    <w:rsid w:val="009800BB"/>
    <w:rsid w:val="00980136"/>
    <w:rsid w:val="00980477"/>
    <w:rsid w:val="00980A32"/>
    <w:rsid w:val="009810BE"/>
    <w:rsid w:val="009819B1"/>
    <w:rsid w:val="00981CB3"/>
    <w:rsid w:val="00981CD0"/>
    <w:rsid w:val="00982959"/>
    <w:rsid w:val="00982C49"/>
    <w:rsid w:val="0098321D"/>
    <w:rsid w:val="00983621"/>
    <w:rsid w:val="0098370B"/>
    <w:rsid w:val="00983784"/>
    <w:rsid w:val="00984399"/>
    <w:rsid w:val="0098446B"/>
    <w:rsid w:val="00984BF5"/>
    <w:rsid w:val="00985253"/>
    <w:rsid w:val="009853B3"/>
    <w:rsid w:val="00985993"/>
    <w:rsid w:val="00985A52"/>
    <w:rsid w:val="00985B46"/>
    <w:rsid w:val="00985FC8"/>
    <w:rsid w:val="00986DBD"/>
    <w:rsid w:val="009873FE"/>
    <w:rsid w:val="00987666"/>
    <w:rsid w:val="00987709"/>
    <w:rsid w:val="00987C42"/>
    <w:rsid w:val="00987CC6"/>
    <w:rsid w:val="00987DA2"/>
    <w:rsid w:val="0099009A"/>
    <w:rsid w:val="00990138"/>
    <w:rsid w:val="00990630"/>
    <w:rsid w:val="00990887"/>
    <w:rsid w:val="009909BD"/>
    <w:rsid w:val="00990A52"/>
    <w:rsid w:val="00990DD3"/>
    <w:rsid w:val="00991761"/>
    <w:rsid w:val="00991A27"/>
    <w:rsid w:val="00991C3C"/>
    <w:rsid w:val="00992249"/>
    <w:rsid w:val="009928F1"/>
    <w:rsid w:val="00992A28"/>
    <w:rsid w:val="00993059"/>
    <w:rsid w:val="0099325B"/>
    <w:rsid w:val="00993445"/>
    <w:rsid w:val="009935B2"/>
    <w:rsid w:val="009937DF"/>
    <w:rsid w:val="00993BDC"/>
    <w:rsid w:val="0099408E"/>
    <w:rsid w:val="009940BB"/>
    <w:rsid w:val="009948BE"/>
    <w:rsid w:val="00994C9B"/>
    <w:rsid w:val="00994DCA"/>
    <w:rsid w:val="00994F72"/>
    <w:rsid w:val="0099546C"/>
    <w:rsid w:val="00995796"/>
    <w:rsid w:val="00995E76"/>
    <w:rsid w:val="00995F7D"/>
    <w:rsid w:val="009960EC"/>
    <w:rsid w:val="00996B74"/>
    <w:rsid w:val="00997094"/>
    <w:rsid w:val="009970DD"/>
    <w:rsid w:val="00997BFE"/>
    <w:rsid w:val="00997C03"/>
    <w:rsid w:val="00997E31"/>
    <w:rsid w:val="009A0385"/>
    <w:rsid w:val="009A045D"/>
    <w:rsid w:val="009A07B5"/>
    <w:rsid w:val="009A08D3"/>
    <w:rsid w:val="009A0ADF"/>
    <w:rsid w:val="009A0D5B"/>
    <w:rsid w:val="009A0EFB"/>
    <w:rsid w:val="009A0F8F"/>
    <w:rsid w:val="009A0FBA"/>
    <w:rsid w:val="009A10CC"/>
    <w:rsid w:val="009A1601"/>
    <w:rsid w:val="009A19FE"/>
    <w:rsid w:val="009A1E73"/>
    <w:rsid w:val="009A2525"/>
    <w:rsid w:val="009A2CC5"/>
    <w:rsid w:val="009A31E0"/>
    <w:rsid w:val="009A3350"/>
    <w:rsid w:val="009A35BA"/>
    <w:rsid w:val="009A372F"/>
    <w:rsid w:val="009A3ACA"/>
    <w:rsid w:val="009A3BB6"/>
    <w:rsid w:val="009A3DAC"/>
    <w:rsid w:val="009A41D4"/>
    <w:rsid w:val="009A4463"/>
    <w:rsid w:val="009A462D"/>
    <w:rsid w:val="009A54E5"/>
    <w:rsid w:val="009A5A2C"/>
    <w:rsid w:val="009A5AA0"/>
    <w:rsid w:val="009A5CBA"/>
    <w:rsid w:val="009A5CFF"/>
    <w:rsid w:val="009A6340"/>
    <w:rsid w:val="009A699A"/>
    <w:rsid w:val="009A6FE3"/>
    <w:rsid w:val="009A7018"/>
    <w:rsid w:val="009A7A46"/>
    <w:rsid w:val="009B054A"/>
    <w:rsid w:val="009B154B"/>
    <w:rsid w:val="009B1F30"/>
    <w:rsid w:val="009B2003"/>
    <w:rsid w:val="009B2B34"/>
    <w:rsid w:val="009B2C02"/>
    <w:rsid w:val="009B3038"/>
    <w:rsid w:val="009B3434"/>
    <w:rsid w:val="009B374B"/>
    <w:rsid w:val="009B387A"/>
    <w:rsid w:val="009B388D"/>
    <w:rsid w:val="009B3AC2"/>
    <w:rsid w:val="009B40DA"/>
    <w:rsid w:val="009B4296"/>
    <w:rsid w:val="009B4668"/>
    <w:rsid w:val="009B4DF4"/>
    <w:rsid w:val="009B4F53"/>
    <w:rsid w:val="009B51F7"/>
    <w:rsid w:val="009B54A4"/>
    <w:rsid w:val="009B564E"/>
    <w:rsid w:val="009B57D7"/>
    <w:rsid w:val="009B5962"/>
    <w:rsid w:val="009B5FCB"/>
    <w:rsid w:val="009B6261"/>
    <w:rsid w:val="009B6CD0"/>
    <w:rsid w:val="009B70CE"/>
    <w:rsid w:val="009B720D"/>
    <w:rsid w:val="009B73DF"/>
    <w:rsid w:val="009B761D"/>
    <w:rsid w:val="009B78CD"/>
    <w:rsid w:val="009B7B35"/>
    <w:rsid w:val="009B7E87"/>
    <w:rsid w:val="009C0169"/>
    <w:rsid w:val="009C05A1"/>
    <w:rsid w:val="009C0626"/>
    <w:rsid w:val="009C0854"/>
    <w:rsid w:val="009C0E57"/>
    <w:rsid w:val="009C1D50"/>
    <w:rsid w:val="009C1E96"/>
    <w:rsid w:val="009C241E"/>
    <w:rsid w:val="009C2562"/>
    <w:rsid w:val="009C25B8"/>
    <w:rsid w:val="009C28F6"/>
    <w:rsid w:val="009C2A3C"/>
    <w:rsid w:val="009C2ABC"/>
    <w:rsid w:val="009C2F6C"/>
    <w:rsid w:val="009C3085"/>
    <w:rsid w:val="009C366C"/>
    <w:rsid w:val="009C368B"/>
    <w:rsid w:val="009C37CE"/>
    <w:rsid w:val="009C37E7"/>
    <w:rsid w:val="009C403E"/>
    <w:rsid w:val="009C44A3"/>
    <w:rsid w:val="009C44E1"/>
    <w:rsid w:val="009C4F86"/>
    <w:rsid w:val="009C56C5"/>
    <w:rsid w:val="009C5817"/>
    <w:rsid w:val="009C5950"/>
    <w:rsid w:val="009C5AEB"/>
    <w:rsid w:val="009C66D5"/>
    <w:rsid w:val="009C6DCB"/>
    <w:rsid w:val="009C7846"/>
    <w:rsid w:val="009C7B0F"/>
    <w:rsid w:val="009D0D1F"/>
    <w:rsid w:val="009D0D28"/>
    <w:rsid w:val="009D116C"/>
    <w:rsid w:val="009D15F0"/>
    <w:rsid w:val="009D1850"/>
    <w:rsid w:val="009D2753"/>
    <w:rsid w:val="009D2B9D"/>
    <w:rsid w:val="009D3392"/>
    <w:rsid w:val="009D33E3"/>
    <w:rsid w:val="009D379C"/>
    <w:rsid w:val="009D42E4"/>
    <w:rsid w:val="009D44CA"/>
    <w:rsid w:val="009D4646"/>
    <w:rsid w:val="009D4E37"/>
    <w:rsid w:val="009D4FF0"/>
    <w:rsid w:val="009D50BD"/>
    <w:rsid w:val="009D56BE"/>
    <w:rsid w:val="009D5A85"/>
    <w:rsid w:val="009D695D"/>
    <w:rsid w:val="009D695F"/>
    <w:rsid w:val="009D69BB"/>
    <w:rsid w:val="009D6E46"/>
    <w:rsid w:val="009D6FED"/>
    <w:rsid w:val="009D703C"/>
    <w:rsid w:val="009D718F"/>
    <w:rsid w:val="009D782A"/>
    <w:rsid w:val="009D7BB5"/>
    <w:rsid w:val="009D7E56"/>
    <w:rsid w:val="009E0087"/>
    <w:rsid w:val="009E068F"/>
    <w:rsid w:val="009E0AC7"/>
    <w:rsid w:val="009E0B64"/>
    <w:rsid w:val="009E0C9F"/>
    <w:rsid w:val="009E0F9D"/>
    <w:rsid w:val="009E13B1"/>
    <w:rsid w:val="009E14E0"/>
    <w:rsid w:val="009E1BFD"/>
    <w:rsid w:val="009E1C6D"/>
    <w:rsid w:val="009E1EBC"/>
    <w:rsid w:val="009E1F55"/>
    <w:rsid w:val="009E2088"/>
    <w:rsid w:val="009E2456"/>
    <w:rsid w:val="009E2607"/>
    <w:rsid w:val="009E27DF"/>
    <w:rsid w:val="009E27F5"/>
    <w:rsid w:val="009E2D10"/>
    <w:rsid w:val="009E3155"/>
    <w:rsid w:val="009E33C3"/>
    <w:rsid w:val="009E35DB"/>
    <w:rsid w:val="009E370F"/>
    <w:rsid w:val="009E396E"/>
    <w:rsid w:val="009E43BD"/>
    <w:rsid w:val="009E45D2"/>
    <w:rsid w:val="009E47A3"/>
    <w:rsid w:val="009E5188"/>
    <w:rsid w:val="009E52C0"/>
    <w:rsid w:val="009E52F7"/>
    <w:rsid w:val="009E53B0"/>
    <w:rsid w:val="009E5718"/>
    <w:rsid w:val="009E5912"/>
    <w:rsid w:val="009E5AA9"/>
    <w:rsid w:val="009E5FC1"/>
    <w:rsid w:val="009E65FF"/>
    <w:rsid w:val="009E6A47"/>
    <w:rsid w:val="009E7265"/>
    <w:rsid w:val="009F06F6"/>
    <w:rsid w:val="009F08F3"/>
    <w:rsid w:val="009F0BB6"/>
    <w:rsid w:val="009F0BC8"/>
    <w:rsid w:val="009F0FD1"/>
    <w:rsid w:val="009F1226"/>
    <w:rsid w:val="009F1406"/>
    <w:rsid w:val="009F1478"/>
    <w:rsid w:val="009F1ACF"/>
    <w:rsid w:val="009F1DB9"/>
    <w:rsid w:val="009F20C0"/>
    <w:rsid w:val="009F214E"/>
    <w:rsid w:val="009F227F"/>
    <w:rsid w:val="009F2F27"/>
    <w:rsid w:val="009F33D6"/>
    <w:rsid w:val="009F344F"/>
    <w:rsid w:val="009F369F"/>
    <w:rsid w:val="009F3789"/>
    <w:rsid w:val="009F3844"/>
    <w:rsid w:val="009F38F3"/>
    <w:rsid w:val="009F43B6"/>
    <w:rsid w:val="009F4608"/>
    <w:rsid w:val="009F51E6"/>
    <w:rsid w:val="009F5414"/>
    <w:rsid w:val="009F5C0C"/>
    <w:rsid w:val="009F5CCB"/>
    <w:rsid w:val="009F6288"/>
    <w:rsid w:val="009F65DE"/>
    <w:rsid w:val="009F69EF"/>
    <w:rsid w:val="009F6E6E"/>
    <w:rsid w:val="009F7B9C"/>
    <w:rsid w:val="009F7C3F"/>
    <w:rsid w:val="00A008F5"/>
    <w:rsid w:val="00A00A61"/>
    <w:rsid w:val="00A00DE9"/>
    <w:rsid w:val="00A00F3D"/>
    <w:rsid w:val="00A017CB"/>
    <w:rsid w:val="00A020AC"/>
    <w:rsid w:val="00A02A21"/>
    <w:rsid w:val="00A02F5C"/>
    <w:rsid w:val="00A0304D"/>
    <w:rsid w:val="00A031D8"/>
    <w:rsid w:val="00A03BCC"/>
    <w:rsid w:val="00A03C19"/>
    <w:rsid w:val="00A0486B"/>
    <w:rsid w:val="00A048A8"/>
    <w:rsid w:val="00A04F49"/>
    <w:rsid w:val="00A06168"/>
    <w:rsid w:val="00A0637C"/>
    <w:rsid w:val="00A075E6"/>
    <w:rsid w:val="00A07756"/>
    <w:rsid w:val="00A07DF2"/>
    <w:rsid w:val="00A07E6B"/>
    <w:rsid w:val="00A07FB0"/>
    <w:rsid w:val="00A10290"/>
    <w:rsid w:val="00A10357"/>
    <w:rsid w:val="00A10B8F"/>
    <w:rsid w:val="00A10DF1"/>
    <w:rsid w:val="00A11287"/>
    <w:rsid w:val="00A11A7A"/>
    <w:rsid w:val="00A11DB7"/>
    <w:rsid w:val="00A11FCC"/>
    <w:rsid w:val="00A124CF"/>
    <w:rsid w:val="00A129DA"/>
    <w:rsid w:val="00A12AE5"/>
    <w:rsid w:val="00A12F2F"/>
    <w:rsid w:val="00A13B36"/>
    <w:rsid w:val="00A13DD3"/>
    <w:rsid w:val="00A13E54"/>
    <w:rsid w:val="00A13ED4"/>
    <w:rsid w:val="00A13F56"/>
    <w:rsid w:val="00A14146"/>
    <w:rsid w:val="00A14178"/>
    <w:rsid w:val="00A146C4"/>
    <w:rsid w:val="00A147A4"/>
    <w:rsid w:val="00A15849"/>
    <w:rsid w:val="00A1736D"/>
    <w:rsid w:val="00A175D6"/>
    <w:rsid w:val="00A17634"/>
    <w:rsid w:val="00A178D3"/>
    <w:rsid w:val="00A17F63"/>
    <w:rsid w:val="00A20363"/>
    <w:rsid w:val="00A20897"/>
    <w:rsid w:val="00A218B3"/>
    <w:rsid w:val="00A2193B"/>
    <w:rsid w:val="00A21CBD"/>
    <w:rsid w:val="00A21CEE"/>
    <w:rsid w:val="00A2202F"/>
    <w:rsid w:val="00A2214D"/>
    <w:rsid w:val="00A22415"/>
    <w:rsid w:val="00A22836"/>
    <w:rsid w:val="00A22DC0"/>
    <w:rsid w:val="00A2351A"/>
    <w:rsid w:val="00A23845"/>
    <w:rsid w:val="00A23D89"/>
    <w:rsid w:val="00A23D98"/>
    <w:rsid w:val="00A23E70"/>
    <w:rsid w:val="00A23EC8"/>
    <w:rsid w:val="00A24B30"/>
    <w:rsid w:val="00A24C0D"/>
    <w:rsid w:val="00A24CDA"/>
    <w:rsid w:val="00A24F61"/>
    <w:rsid w:val="00A256B7"/>
    <w:rsid w:val="00A25AB6"/>
    <w:rsid w:val="00A261BC"/>
    <w:rsid w:val="00A26246"/>
    <w:rsid w:val="00A264A9"/>
    <w:rsid w:val="00A268ED"/>
    <w:rsid w:val="00A26DCF"/>
    <w:rsid w:val="00A27785"/>
    <w:rsid w:val="00A2799B"/>
    <w:rsid w:val="00A27AEB"/>
    <w:rsid w:val="00A300DF"/>
    <w:rsid w:val="00A30104"/>
    <w:rsid w:val="00A30187"/>
    <w:rsid w:val="00A307D0"/>
    <w:rsid w:val="00A30B99"/>
    <w:rsid w:val="00A3134B"/>
    <w:rsid w:val="00A313AD"/>
    <w:rsid w:val="00A31A4F"/>
    <w:rsid w:val="00A31D75"/>
    <w:rsid w:val="00A31D77"/>
    <w:rsid w:val="00A323C2"/>
    <w:rsid w:val="00A3253D"/>
    <w:rsid w:val="00A327E1"/>
    <w:rsid w:val="00A32869"/>
    <w:rsid w:val="00A3298D"/>
    <w:rsid w:val="00A32E6B"/>
    <w:rsid w:val="00A32EB8"/>
    <w:rsid w:val="00A32F8A"/>
    <w:rsid w:val="00A32FB9"/>
    <w:rsid w:val="00A33024"/>
    <w:rsid w:val="00A33088"/>
    <w:rsid w:val="00A3335B"/>
    <w:rsid w:val="00A339C1"/>
    <w:rsid w:val="00A33A5A"/>
    <w:rsid w:val="00A33C51"/>
    <w:rsid w:val="00A34107"/>
    <w:rsid w:val="00A34181"/>
    <w:rsid w:val="00A3448A"/>
    <w:rsid w:val="00A34684"/>
    <w:rsid w:val="00A34C24"/>
    <w:rsid w:val="00A34C47"/>
    <w:rsid w:val="00A34F27"/>
    <w:rsid w:val="00A34F6F"/>
    <w:rsid w:val="00A3505F"/>
    <w:rsid w:val="00A352E7"/>
    <w:rsid w:val="00A35737"/>
    <w:rsid w:val="00A35E6A"/>
    <w:rsid w:val="00A35EBC"/>
    <w:rsid w:val="00A3607C"/>
    <w:rsid w:val="00A36297"/>
    <w:rsid w:val="00A365B3"/>
    <w:rsid w:val="00A366DC"/>
    <w:rsid w:val="00A36710"/>
    <w:rsid w:val="00A3760B"/>
    <w:rsid w:val="00A40692"/>
    <w:rsid w:val="00A40E7D"/>
    <w:rsid w:val="00A41304"/>
    <w:rsid w:val="00A415A0"/>
    <w:rsid w:val="00A41736"/>
    <w:rsid w:val="00A4174A"/>
    <w:rsid w:val="00A41887"/>
    <w:rsid w:val="00A41CE2"/>
    <w:rsid w:val="00A41DD1"/>
    <w:rsid w:val="00A41E16"/>
    <w:rsid w:val="00A41E2B"/>
    <w:rsid w:val="00A42841"/>
    <w:rsid w:val="00A42E85"/>
    <w:rsid w:val="00A42F24"/>
    <w:rsid w:val="00A43292"/>
    <w:rsid w:val="00A433D0"/>
    <w:rsid w:val="00A43575"/>
    <w:rsid w:val="00A43DFE"/>
    <w:rsid w:val="00A440D2"/>
    <w:rsid w:val="00A4456D"/>
    <w:rsid w:val="00A44781"/>
    <w:rsid w:val="00A44EBC"/>
    <w:rsid w:val="00A451C7"/>
    <w:rsid w:val="00A45282"/>
    <w:rsid w:val="00A45A06"/>
    <w:rsid w:val="00A45AC5"/>
    <w:rsid w:val="00A45B74"/>
    <w:rsid w:val="00A45D2E"/>
    <w:rsid w:val="00A45D60"/>
    <w:rsid w:val="00A468AE"/>
    <w:rsid w:val="00A46C93"/>
    <w:rsid w:val="00A47AE8"/>
    <w:rsid w:val="00A47CE5"/>
    <w:rsid w:val="00A47EA9"/>
    <w:rsid w:val="00A501C8"/>
    <w:rsid w:val="00A50893"/>
    <w:rsid w:val="00A510E2"/>
    <w:rsid w:val="00A51217"/>
    <w:rsid w:val="00A51675"/>
    <w:rsid w:val="00A51858"/>
    <w:rsid w:val="00A51AB0"/>
    <w:rsid w:val="00A52621"/>
    <w:rsid w:val="00A529C0"/>
    <w:rsid w:val="00A52D7B"/>
    <w:rsid w:val="00A52E1D"/>
    <w:rsid w:val="00A52E8B"/>
    <w:rsid w:val="00A53450"/>
    <w:rsid w:val="00A537D5"/>
    <w:rsid w:val="00A53968"/>
    <w:rsid w:val="00A53C4B"/>
    <w:rsid w:val="00A54744"/>
    <w:rsid w:val="00A54895"/>
    <w:rsid w:val="00A54DF3"/>
    <w:rsid w:val="00A54F71"/>
    <w:rsid w:val="00A551DE"/>
    <w:rsid w:val="00A55348"/>
    <w:rsid w:val="00A55448"/>
    <w:rsid w:val="00A55680"/>
    <w:rsid w:val="00A5578D"/>
    <w:rsid w:val="00A55825"/>
    <w:rsid w:val="00A55DF9"/>
    <w:rsid w:val="00A55EBC"/>
    <w:rsid w:val="00A562DA"/>
    <w:rsid w:val="00A5676C"/>
    <w:rsid w:val="00A56A03"/>
    <w:rsid w:val="00A56EF3"/>
    <w:rsid w:val="00A56F8F"/>
    <w:rsid w:val="00A571E7"/>
    <w:rsid w:val="00A5773D"/>
    <w:rsid w:val="00A57919"/>
    <w:rsid w:val="00A60005"/>
    <w:rsid w:val="00A60D63"/>
    <w:rsid w:val="00A60DA5"/>
    <w:rsid w:val="00A6108B"/>
    <w:rsid w:val="00A61267"/>
    <w:rsid w:val="00A61499"/>
    <w:rsid w:val="00A61511"/>
    <w:rsid w:val="00A615B5"/>
    <w:rsid w:val="00A6173C"/>
    <w:rsid w:val="00A627BC"/>
    <w:rsid w:val="00A62918"/>
    <w:rsid w:val="00A62A77"/>
    <w:rsid w:val="00A62E60"/>
    <w:rsid w:val="00A63222"/>
    <w:rsid w:val="00A63483"/>
    <w:rsid w:val="00A63CA4"/>
    <w:rsid w:val="00A63E79"/>
    <w:rsid w:val="00A642F6"/>
    <w:rsid w:val="00A648A3"/>
    <w:rsid w:val="00A64CAA"/>
    <w:rsid w:val="00A6507B"/>
    <w:rsid w:val="00A650AA"/>
    <w:rsid w:val="00A65247"/>
    <w:rsid w:val="00A657D7"/>
    <w:rsid w:val="00A65B95"/>
    <w:rsid w:val="00A65F90"/>
    <w:rsid w:val="00A660AC"/>
    <w:rsid w:val="00A66611"/>
    <w:rsid w:val="00A669E7"/>
    <w:rsid w:val="00A66AF2"/>
    <w:rsid w:val="00A67030"/>
    <w:rsid w:val="00A67516"/>
    <w:rsid w:val="00A67CB2"/>
    <w:rsid w:val="00A67E6C"/>
    <w:rsid w:val="00A706E9"/>
    <w:rsid w:val="00A71B99"/>
    <w:rsid w:val="00A71C66"/>
    <w:rsid w:val="00A71ECF"/>
    <w:rsid w:val="00A725FA"/>
    <w:rsid w:val="00A72906"/>
    <w:rsid w:val="00A72E5F"/>
    <w:rsid w:val="00A72EF9"/>
    <w:rsid w:val="00A73072"/>
    <w:rsid w:val="00A7340F"/>
    <w:rsid w:val="00A739D0"/>
    <w:rsid w:val="00A73DEA"/>
    <w:rsid w:val="00A7407F"/>
    <w:rsid w:val="00A74342"/>
    <w:rsid w:val="00A743E7"/>
    <w:rsid w:val="00A74D11"/>
    <w:rsid w:val="00A761D4"/>
    <w:rsid w:val="00A76333"/>
    <w:rsid w:val="00A76964"/>
    <w:rsid w:val="00A76A58"/>
    <w:rsid w:val="00A76AFD"/>
    <w:rsid w:val="00A76DF2"/>
    <w:rsid w:val="00A77EC4"/>
    <w:rsid w:val="00A800E1"/>
    <w:rsid w:val="00A80AAE"/>
    <w:rsid w:val="00A811BD"/>
    <w:rsid w:val="00A81644"/>
    <w:rsid w:val="00A81658"/>
    <w:rsid w:val="00A81719"/>
    <w:rsid w:val="00A81BBF"/>
    <w:rsid w:val="00A822C7"/>
    <w:rsid w:val="00A83768"/>
    <w:rsid w:val="00A83C48"/>
    <w:rsid w:val="00A83E4F"/>
    <w:rsid w:val="00A84A51"/>
    <w:rsid w:val="00A84B64"/>
    <w:rsid w:val="00A84C98"/>
    <w:rsid w:val="00A84DE1"/>
    <w:rsid w:val="00A852D9"/>
    <w:rsid w:val="00A85768"/>
    <w:rsid w:val="00A86C78"/>
    <w:rsid w:val="00A86E64"/>
    <w:rsid w:val="00A86FAC"/>
    <w:rsid w:val="00A87631"/>
    <w:rsid w:val="00A8763C"/>
    <w:rsid w:val="00A87925"/>
    <w:rsid w:val="00A87A28"/>
    <w:rsid w:val="00A87A5D"/>
    <w:rsid w:val="00A902F3"/>
    <w:rsid w:val="00A90B39"/>
    <w:rsid w:val="00A91278"/>
    <w:rsid w:val="00A91620"/>
    <w:rsid w:val="00A91768"/>
    <w:rsid w:val="00A91FE1"/>
    <w:rsid w:val="00A922C4"/>
    <w:rsid w:val="00A9237F"/>
    <w:rsid w:val="00A92879"/>
    <w:rsid w:val="00A92D1F"/>
    <w:rsid w:val="00A9313A"/>
    <w:rsid w:val="00A931F5"/>
    <w:rsid w:val="00A93295"/>
    <w:rsid w:val="00A93429"/>
    <w:rsid w:val="00A93CBC"/>
    <w:rsid w:val="00A9442A"/>
    <w:rsid w:val="00A94847"/>
    <w:rsid w:val="00A949F3"/>
    <w:rsid w:val="00A953E9"/>
    <w:rsid w:val="00A95830"/>
    <w:rsid w:val="00A95A64"/>
    <w:rsid w:val="00A95BA1"/>
    <w:rsid w:val="00A95CCA"/>
    <w:rsid w:val="00A95D09"/>
    <w:rsid w:val="00A95DBB"/>
    <w:rsid w:val="00A96000"/>
    <w:rsid w:val="00A96141"/>
    <w:rsid w:val="00A969AA"/>
    <w:rsid w:val="00A96BBD"/>
    <w:rsid w:val="00A971C1"/>
    <w:rsid w:val="00A97B49"/>
    <w:rsid w:val="00A97E18"/>
    <w:rsid w:val="00AA016F"/>
    <w:rsid w:val="00AA07CC"/>
    <w:rsid w:val="00AA16B9"/>
    <w:rsid w:val="00AA16FF"/>
    <w:rsid w:val="00AA1931"/>
    <w:rsid w:val="00AA1ED6"/>
    <w:rsid w:val="00AA1F30"/>
    <w:rsid w:val="00AA2CA7"/>
    <w:rsid w:val="00AA2E72"/>
    <w:rsid w:val="00AA3127"/>
    <w:rsid w:val="00AA3487"/>
    <w:rsid w:val="00AA35D2"/>
    <w:rsid w:val="00AA3E7C"/>
    <w:rsid w:val="00AA404A"/>
    <w:rsid w:val="00AA4105"/>
    <w:rsid w:val="00AA41CA"/>
    <w:rsid w:val="00AA4403"/>
    <w:rsid w:val="00AA51D6"/>
    <w:rsid w:val="00AA60D0"/>
    <w:rsid w:val="00AA6139"/>
    <w:rsid w:val="00AA6356"/>
    <w:rsid w:val="00AA67CB"/>
    <w:rsid w:val="00AA6949"/>
    <w:rsid w:val="00AA6AB3"/>
    <w:rsid w:val="00AA6BA9"/>
    <w:rsid w:val="00AA6DE5"/>
    <w:rsid w:val="00AA7580"/>
    <w:rsid w:val="00AB00B7"/>
    <w:rsid w:val="00AB0380"/>
    <w:rsid w:val="00AB0499"/>
    <w:rsid w:val="00AB0663"/>
    <w:rsid w:val="00AB084C"/>
    <w:rsid w:val="00AB0BC8"/>
    <w:rsid w:val="00AB0D88"/>
    <w:rsid w:val="00AB0DE4"/>
    <w:rsid w:val="00AB11CA"/>
    <w:rsid w:val="00AB1392"/>
    <w:rsid w:val="00AB14D9"/>
    <w:rsid w:val="00AB16AF"/>
    <w:rsid w:val="00AB1B04"/>
    <w:rsid w:val="00AB1DFA"/>
    <w:rsid w:val="00AB1FCF"/>
    <w:rsid w:val="00AB2A13"/>
    <w:rsid w:val="00AB2A9C"/>
    <w:rsid w:val="00AB3060"/>
    <w:rsid w:val="00AB361D"/>
    <w:rsid w:val="00AB3652"/>
    <w:rsid w:val="00AB386E"/>
    <w:rsid w:val="00AB3DC8"/>
    <w:rsid w:val="00AB428E"/>
    <w:rsid w:val="00AB4A2F"/>
    <w:rsid w:val="00AB4AB8"/>
    <w:rsid w:val="00AB655E"/>
    <w:rsid w:val="00AB65AD"/>
    <w:rsid w:val="00AB66AB"/>
    <w:rsid w:val="00AB6989"/>
    <w:rsid w:val="00AB6EF8"/>
    <w:rsid w:val="00AB70BD"/>
    <w:rsid w:val="00AB71A3"/>
    <w:rsid w:val="00AB723E"/>
    <w:rsid w:val="00AB72F2"/>
    <w:rsid w:val="00AB751B"/>
    <w:rsid w:val="00AB7DE2"/>
    <w:rsid w:val="00AC007F"/>
    <w:rsid w:val="00AC01A8"/>
    <w:rsid w:val="00AC02F7"/>
    <w:rsid w:val="00AC0792"/>
    <w:rsid w:val="00AC0A8F"/>
    <w:rsid w:val="00AC0AF0"/>
    <w:rsid w:val="00AC0B49"/>
    <w:rsid w:val="00AC1822"/>
    <w:rsid w:val="00AC1C21"/>
    <w:rsid w:val="00AC1F27"/>
    <w:rsid w:val="00AC25BD"/>
    <w:rsid w:val="00AC2632"/>
    <w:rsid w:val="00AC2AD9"/>
    <w:rsid w:val="00AC2ECD"/>
    <w:rsid w:val="00AC3119"/>
    <w:rsid w:val="00AC3961"/>
    <w:rsid w:val="00AC3AB2"/>
    <w:rsid w:val="00AC3E31"/>
    <w:rsid w:val="00AC40CC"/>
    <w:rsid w:val="00AC4237"/>
    <w:rsid w:val="00AC4372"/>
    <w:rsid w:val="00AC444C"/>
    <w:rsid w:val="00AC49FB"/>
    <w:rsid w:val="00AC50A5"/>
    <w:rsid w:val="00AC538E"/>
    <w:rsid w:val="00AC597F"/>
    <w:rsid w:val="00AC5A10"/>
    <w:rsid w:val="00AC5AE7"/>
    <w:rsid w:val="00AC5EF6"/>
    <w:rsid w:val="00AC6630"/>
    <w:rsid w:val="00AC6AD4"/>
    <w:rsid w:val="00AC7094"/>
    <w:rsid w:val="00AC7DCF"/>
    <w:rsid w:val="00AC7EF6"/>
    <w:rsid w:val="00AC7F82"/>
    <w:rsid w:val="00AD0030"/>
    <w:rsid w:val="00AD0120"/>
    <w:rsid w:val="00AD03E3"/>
    <w:rsid w:val="00AD067D"/>
    <w:rsid w:val="00AD07E1"/>
    <w:rsid w:val="00AD081B"/>
    <w:rsid w:val="00AD0AA3"/>
    <w:rsid w:val="00AD0D40"/>
    <w:rsid w:val="00AD18B8"/>
    <w:rsid w:val="00AD1961"/>
    <w:rsid w:val="00AD1CB1"/>
    <w:rsid w:val="00AD2A13"/>
    <w:rsid w:val="00AD2ED0"/>
    <w:rsid w:val="00AD3218"/>
    <w:rsid w:val="00AD3311"/>
    <w:rsid w:val="00AD37A3"/>
    <w:rsid w:val="00AD391C"/>
    <w:rsid w:val="00AD3E3A"/>
    <w:rsid w:val="00AD3F94"/>
    <w:rsid w:val="00AD4A5A"/>
    <w:rsid w:val="00AD4D70"/>
    <w:rsid w:val="00AD4E9B"/>
    <w:rsid w:val="00AD57C1"/>
    <w:rsid w:val="00AD58AB"/>
    <w:rsid w:val="00AD5E18"/>
    <w:rsid w:val="00AD6142"/>
    <w:rsid w:val="00AD625F"/>
    <w:rsid w:val="00AD656A"/>
    <w:rsid w:val="00AD6B58"/>
    <w:rsid w:val="00AD79FA"/>
    <w:rsid w:val="00AE0377"/>
    <w:rsid w:val="00AE03DD"/>
    <w:rsid w:val="00AE0910"/>
    <w:rsid w:val="00AE0E7D"/>
    <w:rsid w:val="00AE118A"/>
    <w:rsid w:val="00AE11DB"/>
    <w:rsid w:val="00AE15A4"/>
    <w:rsid w:val="00AE1629"/>
    <w:rsid w:val="00AE1873"/>
    <w:rsid w:val="00AE1BCF"/>
    <w:rsid w:val="00AE23CB"/>
    <w:rsid w:val="00AE23E1"/>
    <w:rsid w:val="00AE27AC"/>
    <w:rsid w:val="00AE38F7"/>
    <w:rsid w:val="00AE3F84"/>
    <w:rsid w:val="00AE40B6"/>
    <w:rsid w:val="00AE40E0"/>
    <w:rsid w:val="00AE441F"/>
    <w:rsid w:val="00AE45AA"/>
    <w:rsid w:val="00AE4655"/>
    <w:rsid w:val="00AE4CA0"/>
    <w:rsid w:val="00AE4DBA"/>
    <w:rsid w:val="00AE4F07"/>
    <w:rsid w:val="00AE4F09"/>
    <w:rsid w:val="00AE5186"/>
    <w:rsid w:val="00AE52CB"/>
    <w:rsid w:val="00AE52D1"/>
    <w:rsid w:val="00AE5479"/>
    <w:rsid w:val="00AE56BA"/>
    <w:rsid w:val="00AE57A5"/>
    <w:rsid w:val="00AE5926"/>
    <w:rsid w:val="00AE5A15"/>
    <w:rsid w:val="00AE5DCD"/>
    <w:rsid w:val="00AE6430"/>
    <w:rsid w:val="00AE64A3"/>
    <w:rsid w:val="00AE6B83"/>
    <w:rsid w:val="00AE6E55"/>
    <w:rsid w:val="00AE749D"/>
    <w:rsid w:val="00AE7BD8"/>
    <w:rsid w:val="00AF002B"/>
    <w:rsid w:val="00AF0DBD"/>
    <w:rsid w:val="00AF0E1C"/>
    <w:rsid w:val="00AF15C1"/>
    <w:rsid w:val="00AF1699"/>
    <w:rsid w:val="00AF1C5D"/>
    <w:rsid w:val="00AF242D"/>
    <w:rsid w:val="00AF2A0F"/>
    <w:rsid w:val="00AF2D42"/>
    <w:rsid w:val="00AF2F50"/>
    <w:rsid w:val="00AF3089"/>
    <w:rsid w:val="00AF340E"/>
    <w:rsid w:val="00AF36E7"/>
    <w:rsid w:val="00AF3788"/>
    <w:rsid w:val="00AF3875"/>
    <w:rsid w:val="00AF3878"/>
    <w:rsid w:val="00AF3B18"/>
    <w:rsid w:val="00AF3F66"/>
    <w:rsid w:val="00AF424F"/>
    <w:rsid w:val="00AF42D7"/>
    <w:rsid w:val="00AF4571"/>
    <w:rsid w:val="00AF4AF7"/>
    <w:rsid w:val="00AF4ECF"/>
    <w:rsid w:val="00AF5E3F"/>
    <w:rsid w:val="00AF5F92"/>
    <w:rsid w:val="00AF6B3E"/>
    <w:rsid w:val="00AF6BAC"/>
    <w:rsid w:val="00AF7B47"/>
    <w:rsid w:val="00AF7B7F"/>
    <w:rsid w:val="00B006FE"/>
    <w:rsid w:val="00B007CB"/>
    <w:rsid w:val="00B00E54"/>
    <w:rsid w:val="00B00EBE"/>
    <w:rsid w:val="00B011CD"/>
    <w:rsid w:val="00B015CD"/>
    <w:rsid w:val="00B01845"/>
    <w:rsid w:val="00B01DF0"/>
    <w:rsid w:val="00B02207"/>
    <w:rsid w:val="00B028DA"/>
    <w:rsid w:val="00B02AA9"/>
    <w:rsid w:val="00B02FA3"/>
    <w:rsid w:val="00B03123"/>
    <w:rsid w:val="00B03270"/>
    <w:rsid w:val="00B0328E"/>
    <w:rsid w:val="00B032EA"/>
    <w:rsid w:val="00B03781"/>
    <w:rsid w:val="00B03BA1"/>
    <w:rsid w:val="00B03C23"/>
    <w:rsid w:val="00B03C70"/>
    <w:rsid w:val="00B04038"/>
    <w:rsid w:val="00B04A11"/>
    <w:rsid w:val="00B04B88"/>
    <w:rsid w:val="00B05084"/>
    <w:rsid w:val="00B05242"/>
    <w:rsid w:val="00B060F1"/>
    <w:rsid w:val="00B06DF0"/>
    <w:rsid w:val="00B070B3"/>
    <w:rsid w:val="00B075C2"/>
    <w:rsid w:val="00B07997"/>
    <w:rsid w:val="00B10338"/>
    <w:rsid w:val="00B10C77"/>
    <w:rsid w:val="00B124DE"/>
    <w:rsid w:val="00B12E14"/>
    <w:rsid w:val="00B12F05"/>
    <w:rsid w:val="00B1331E"/>
    <w:rsid w:val="00B13B0E"/>
    <w:rsid w:val="00B13D8D"/>
    <w:rsid w:val="00B146BD"/>
    <w:rsid w:val="00B155D1"/>
    <w:rsid w:val="00B157B5"/>
    <w:rsid w:val="00B157F9"/>
    <w:rsid w:val="00B1664B"/>
    <w:rsid w:val="00B16B80"/>
    <w:rsid w:val="00B1701E"/>
    <w:rsid w:val="00B17046"/>
    <w:rsid w:val="00B173DD"/>
    <w:rsid w:val="00B174ED"/>
    <w:rsid w:val="00B17790"/>
    <w:rsid w:val="00B17902"/>
    <w:rsid w:val="00B17A8F"/>
    <w:rsid w:val="00B17D32"/>
    <w:rsid w:val="00B17F79"/>
    <w:rsid w:val="00B200F0"/>
    <w:rsid w:val="00B20256"/>
    <w:rsid w:val="00B205CA"/>
    <w:rsid w:val="00B207C6"/>
    <w:rsid w:val="00B20919"/>
    <w:rsid w:val="00B20AEF"/>
    <w:rsid w:val="00B20D09"/>
    <w:rsid w:val="00B2107E"/>
    <w:rsid w:val="00B21617"/>
    <w:rsid w:val="00B2173A"/>
    <w:rsid w:val="00B21796"/>
    <w:rsid w:val="00B22262"/>
    <w:rsid w:val="00B22533"/>
    <w:rsid w:val="00B228B0"/>
    <w:rsid w:val="00B22DA7"/>
    <w:rsid w:val="00B236EB"/>
    <w:rsid w:val="00B2398F"/>
    <w:rsid w:val="00B244FF"/>
    <w:rsid w:val="00B24D42"/>
    <w:rsid w:val="00B24D8A"/>
    <w:rsid w:val="00B253CF"/>
    <w:rsid w:val="00B253DE"/>
    <w:rsid w:val="00B2591D"/>
    <w:rsid w:val="00B25D7C"/>
    <w:rsid w:val="00B2757F"/>
    <w:rsid w:val="00B2763F"/>
    <w:rsid w:val="00B27AAC"/>
    <w:rsid w:val="00B27B1C"/>
    <w:rsid w:val="00B27B32"/>
    <w:rsid w:val="00B27C0B"/>
    <w:rsid w:val="00B27D04"/>
    <w:rsid w:val="00B300F2"/>
    <w:rsid w:val="00B305EA"/>
    <w:rsid w:val="00B30929"/>
    <w:rsid w:val="00B30AE0"/>
    <w:rsid w:val="00B31A5B"/>
    <w:rsid w:val="00B31F46"/>
    <w:rsid w:val="00B321B3"/>
    <w:rsid w:val="00B3241F"/>
    <w:rsid w:val="00B329FF"/>
    <w:rsid w:val="00B335A7"/>
    <w:rsid w:val="00B33F22"/>
    <w:rsid w:val="00B342A9"/>
    <w:rsid w:val="00B34A9E"/>
    <w:rsid w:val="00B354DB"/>
    <w:rsid w:val="00B356C8"/>
    <w:rsid w:val="00B35751"/>
    <w:rsid w:val="00B35BA9"/>
    <w:rsid w:val="00B3673E"/>
    <w:rsid w:val="00B368E0"/>
    <w:rsid w:val="00B3702F"/>
    <w:rsid w:val="00B3706C"/>
    <w:rsid w:val="00B372AA"/>
    <w:rsid w:val="00B37989"/>
    <w:rsid w:val="00B37FD2"/>
    <w:rsid w:val="00B4001E"/>
    <w:rsid w:val="00B40445"/>
    <w:rsid w:val="00B4052C"/>
    <w:rsid w:val="00B409E0"/>
    <w:rsid w:val="00B41888"/>
    <w:rsid w:val="00B4229E"/>
    <w:rsid w:val="00B42B5D"/>
    <w:rsid w:val="00B42C05"/>
    <w:rsid w:val="00B43704"/>
    <w:rsid w:val="00B43867"/>
    <w:rsid w:val="00B4387A"/>
    <w:rsid w:val="00B43898"/>
    <w:rsid w:val="00B43A2B"/>
    <w:rsid w:val="00B44053"/>
    <w:rsid w:val="00B444A9"/>
    <w:rsid w:val="00B44F2D"/>
    <w:rsid w:val="00B44F53"/>
    <w:rsid w:val="00B45425"/>
    <w:rsid w:val="00B45A52"/>
    <w:rsid w:val="00B46175"/>
    <w:rsid w:val="00B467EB"/>
    <w:rsid w:val="00B47367"/>
    <w:rsid w:val="00B473C2"/>
    <w:rsid w:val="00B47A72"/>
    <w:rsid w:val="00B47A78"/>
    <w:rsid w:val="00B47B69"/>
    <w:rsid w:val="00B50049"/>
    <w:rsid w:val="00B5076C"/>
    <w:rsid w:val="00B50D9E"/>
    <w:rsid w:val="00B51223"/>
    <w:rsid w:val="00B513A6"/>
    <w:rsid w:val="00B51615"/>
    <w:rsid w:val="00B51824"/>
    <w:rsid w:val="00B51AE5"/>
    <w:rsid w:val="00B529B9"/>
    <w:rsid w:val="00B52B07"/>
    <w:rsid w:val="00B52F0E"/>
    <w:rsid w:val="00B53128"/>
    <w:rsid w:val="00B53328"/>
    <w:rsid w:val="00B5357A"/>
    <w:rsid w:val="00B53941"/>
    <w:rsid w:val="00B53AC5"/>
    <w:rsid w:val="00B53E53"/>
    <w:rsid w:val="00B53E7A"/>
    <w:rsid w:val="00B54474"/>
    <w:rsid w:val="00B5471D"/>
    <w:rsid w:val="00B548B7"/>
    <w:rsid w:val="00B54CB5"/>
    <w:rsid w:val="00B54E0E"/>
    <w:rsid w:val="00B5536A"/>
    <w:rsid w:val="00B55886"/>
    <w:rsid w:val="00B55A13"/>
    <w:rsid w:val="00B55A19"/>
    <w:rsid w:val="00B55A83"/>
    <w:rsid w:val="00B55D2C"/>
    <w:rsid w:val="00B55D8E"/>
    <w:rsid w:val="00B56022"/>
    <w:rsid w:val="00B56775"/>
    <w:rsid w:val="00B56AEA"/>
    <w:rsid w:val="00B56C86"/>
    <w:rsid w:val="00B56CC3"/>
    <w:rsid w:val="00B56D60"/>
    <w:rsid w:val="00B57150"/>
    <w:rsid w:val="00B5726B"/>
    <w:rsid w:val="00B572D7"/>
    <w:rsid w:val="00B57902"/>
    <w:rsid w:val="00B57908"/>
    <w:rsid w:val="00B57CDC"/>
    <w:rsid w:val="00B602F0"/>
    <w:rsid w:val="00B60351"/>
    <w:rsid w:val="00B604AD"/>
    <w:rsid w:val="00B60559"/>
    <w:rsid w:val="00B60AEA"/>
    <w:rsid w:val="00B61649"/>
    <w:rsid w:val="00B62253"/>
    <w:rsid w:val="00B629C4"/>
    <w:rsid w:val="00B629CC"/>
    <w:rsid w:val="00B62B0A"/>
    <w:rsid w:val="00B62BCA"/>
    <w:rsid w:val="00B62C49"/>
    <w:rsid w:val="00B636DA"/>
    <w:rsid w:val="00B638F7"/>
    <w:rsid w:val="00B648B4"/>
    <w:rsid w:val="00B64C21"/>
    <w:rsid w:val="00B652B3"/>
    <w:rsid w:val="00B65510"/>
    <w:rsid w:val="00B6559C"/>
    <w:rsid w:val="00B660E2"/>
    <w:rsid w:val="00B664A8"/>
    <w:rsid w:val="00B664C7"/>
    <w:rsid w:val="00B667CE"/>
    <w:rsid w:val="00B66922"/>
    <w:rsid w:val="00B66A69"/>
    <w:rsid w:val="00B676D0"/>
    <w:rsid w:val="00B67757"/>
    <w:rsid w:val="00B678FD"/>
    <w:rsid w:val="00B7004C"/>
    <w:rsid w:val="00B7055E"/>
    <w:rsid w:val="00B70E2A"/>
    <w:rsid w:val="00B70E3A"/>
    <w:rsid w:val="00B713D8"/>
    <w:rsid w:val="00B71669"/>
    <w:rsid w:val="00B7183E"/>
    <w:rsid w:val="00B719BF"/>
    <w:rsid w:val="00B71AD1"/>
    <w:rsid w:val="00B721D1"/>
    <w:rsid w:val="00B7232E"/>
    <w:rsid w:val="00B723B4"/>
    <w:rsid w:val="00B72499"/>
    <w:rsid w:val="00B72C18"/>
    <w:rsid w:val="00B73427"/>
    <w:rsid w:val="00B73568"/>
    <w:rsid w:val="00B737A3"/>
    <w:rsid w:val="00B738A4"/>
    <w:rsid w:val="00B739F6"/>
    <w:rsid w:val="00B73AFC"/>
    <w:rsid w:val="00B74150"/>
    <w:rsid w:val="00B7549A"/>
    <w:rsid w:val="00B7588A"/>
    <w:rsid w:val="00B75BCD"/>
    <w:rsid w:val="00B762AC"/>
    <w:rsid w:val="00B766C3"/>
    <w:rsid w:val="00B76866"/>
    <w:rsid w:val="00B76978"/>
    <w:rsid w:val="00B77567"/>
    <w:rsid w:val="00B77929"/>
    <w:rsid w:val="00B80150"/>
    <w:rsid w:val="00B80341"/>
    <w:rsid w:val="00B8084A"/>
    <w:rsid w:val="00B81A6C"/>
    <w:rsid w:val="00B81B32"/>
    <w:rsid w:val="00B81C67"/>
    <w:rsid w:val="00B81DBF"/>
    <w:rsid w:val="00B82E70"/>
    <w:rsid w:val="00B83026"/>
    <w:rsid w:val="00B83363"/>
    <w:rsid w:val="00B83459"/>
    <w:rsid w:val="00B83A8E"/>
    <w:rsid w:val="00B845F2"/>
    <w:rsid w:val="00B84D77"/>
    <w:rsid w:val="00B851AC"/>
    <w:rsid w:val="00B85DE5"/>
    <w:rsid w:val="00B86401"/>
    <w:rsid w:val="00B86580"/>
    <w:rsid w:val="00B86D9F"/>
    <w:rsid w:val="00B87526"/>
    <w:rsid w:val="00B87633"/>
    <w:rsid w:val="00B901D5"/>
    <w:rsid w:val="00B907D5"/>
    <w:rsid w:val="00B90866"/>
    <w:rsid w:val="00B90F73"/>
    <w:rsid w:val="00B9127B"/>
    <w:rsid w:val="00B91517"/>
    <w:rsid w:val="00B9281B"/>
    <w:rsid w:val="00B929E5"/>
    <w:rsid w:val="00B92D8D"/>
    <w:rsid w:val="00B93554"/>
    <w:rsid w:val="00B93764"/>
    <w:rsid w:val="00B93B59"/>
    <w:rsid w:val="00B93F53"/>
    <w:rsid w:val="00B9406A"/>
    <w:rsid w:val="00B94BB8"/>
    <w:rsid w:val="00B94C47"/>
    <w:rsid w:val="00B951C3"/>
    <w:rsid w:val="00B95853"/>
    <w:rsid w:val="00B961E6"/>
    <w:rsid w:val="00B96842"/>
    <w:rsid w:val="00B96A0A"/>
    <w:rsid w:val="00B96C86"/>
    <w:rsid w:val="00B9704A"/>
    <w:rsid w:val="00B977A2"/>
    <w:rsid w:val="00BA0102"/>
    <w:rsid w:val="00BA02F4"/>
    <w:rsid w:val="00BA0878"/>
    <w:rsid w:val="00BA197F"/>
    <w:rsid w:val="00BA1ECC"/>
    <w:rsid w:val="00BA2037"/>
    <w:rsid w:val="00BA222F"/>
    <w:rsid w:val="00BA2280"/>
    <w:rsid w:val="00BA2A08"/>
    <w:rsid w:val="00BA3A51"/>
    <w:rsid w:val="00BA3A92"/>
    <w:rsid w:val="00BA4126"/>
    <w:rsid w:val="00BA42B1"/>
    <w:rsid w:val="00BA43D1"/>
    <w:rsid w:val="00BA5093"/>
    <w:rsid w:val="00BA5390"/>
    <w:rsid w:val="00BA56D2"/>
    <w:rsid w:val="00BA5D3E"/>
    <w:rsid w:val="00BA5D76"/>
    <w:rsid w:val="00BA6772"/>
    <w:rsid w:val="00BA76E0"/>
    <w:rsid w:val="00BB0169"/>
    <w:rsid w:val="00BB095A"/>
    <w:rsid w:val="00BB09F8"/>
    <w:rsid w:val="00BB0E06"/>
    <w:rsid w:val="00BB101E"/>
    <w:rsid w:val="00BB1081"/>
    <w:rsid w:val="00BB1178"/>
    <w:rsid w:val="00BB18CC"/>
    <w:rsid w:val="00BB2011"/>
    <w:rsid w:val="00BB2A25"/>
    <w:rsid w:val="00BB342C"/>
    <w:rsid w:val="00BB4237"/>
    <w:rsid w:val="00BB44E1"/>
    <w:rsid w:val="00BB4FC2"/>
    <w:rsid w:val="00BB500C"/>
    <w:rsid w:val="00BB51E9"/>
    <w:rsid w:val="00BB5222"/>
    <w:rsid w:val="00BB5BCF"/>
    <w:rsid w:val="00BB6A7C"/>
    <w:rsid w:val="00BB6D95"/>
    <w:rsid w:val="00BB728F"/>
    <w:rsid w:val="00BB7EF0"/>
    <w:rsid w:val="00BC0233"/>
    <w:rsid w:val="00BC03B0"/>
    <w:rsid w:val="00BC041E"/>
    <w:rsid w:val="00BC06F5"/>
    <w:rsid w:val="00BC084D"/>
    <w:rsid w:val="00BC0C43"/>
    <w:rsid w:val="00BC0FDC"/>
    <w:rsid w:val="00BC1759"/>
    <w:rsid w:val="00BC1B53"/>
    <w:rsid w:val="00BC1BE3"/>
    <w:rsid w:val="00BC1D90"/>
    <w:rsid w:val="00BC1FA3"/>
    <w:rsid w:val="00BC2760"/>
    <w:rsid w:val="00BC3053"/>
    <w:rsid w:val="00BC3250"/>
    <w:rsid w:val="00BC327A"/>
    <w:rsid w:val="00BC3E2F"/>
    <w:rsid w:val="00BC4A13"/>
    <w:rsid w:val="00BC4B43"/>
    <w:rsid w:val="00BC4D2E"/>
    <w:rsid w:val="00BC4D34"/>
    <w:rsid w:val="00BC4DB3"/>
    <w:rsid w:val="00BC520A"/>
    <w:rsid w:val="00BC5390"/>
    <w:rsid w:val="00BC57D9"/>
    <w:rsid w:val="00BC5E74"/>
    <w:rsid w:val="00BC637B"/>
    <w:rsid w:val="00BC68AD"/>
    <w:rsid w:val="00BC743A"/>
    <w:rsid w:val="00BC7685"/>
    <w:rsid w:val="00BD0D90"/>
    <w:rsid w:val="00BD1682"/>
    <w:rsid w:val="00BD1CC3"/>
    <w:rsid w:val="00BD1F04"/>
    <w:rsid w:val="00BD27AF"/>
    <w:rsid w:val="00BD2873"/>
    <w:rsid w:val="00BD2898"/>
    <w:rsid w:val="00BD32CC"/>
    <w:rsid w:val="00BD34F0"/>
    <w:rsid w:val="00BD38D2"/>
    <w:rsid w:val="00BD3F74"/>
    <w:rsid w:val="00BD4414"/>
    <w:rsid w:val="00BD48AC"/>
    <w:rsid w:val="00BD4D2B"/>
    <w:rsid w:val="00BD4E27"/>
    <w:rsid w:val="00BD5F1A"/>
    <w:rsid w:val="00BD6179"/>
    <w:rsid w:val="00BD62A5"/>
    <w:rsid w:val="00BD6BB0"/>
    <w:rsid w:val="00BD6D12"/>
    <w:rsid w:val="00BD6DA0"/>
    <w:rsid w:val="00BD7136"/>
    <w:rsid w:val="00BD73B3"/>
    <w:rsid w:val="00BD7444"/>
    <w:rsid w:val="00BD74C6"/>
    <w:rsid w:val="00BD75E8"/>
    <w:rsid w:val="00BD7D3E"/>
    <w:rsid w:val="00BE056F"/>
    <w:rsid w:val="00BE0712"/>
    <w:rsid w:val="00BE1063"/>
    <w:rsid w:val="00BE1234"/>
    <w:rsid w:val="00BE1384"/>
    <w:rsid w:val="00BE1C07"/>
    <w:rsid w:val="00BE1D5F"/>
    <w:rsid w:val="00BE2664"/>
    <w:rsid w:val="00BE2A68"/>
    <w:rsid w:val="00BE2B2C"/>
    <w:rsid w:val="00BE2DB2"/>
    <w:rsid w:val="00BE2ED1"/>
    <w:rsid w:val="00BE2FA6"/>
    <w:rsid w:val="00BE31A0"/>
    <w:rsid w:val="00BE333F"/>
    <w:rsid w:val="00BE3A2C"/>
    <w:rsid w:val="00BE3B24"/>
    <w:rsid w:val="00BE3F66"/>
    <w:rsid w:val="00BE57ED"/>
    <w:rsid w:val="00BE6239"/>
    <w:rsid w:val="00BE669F"/>
    <w:rsid w:val="00BE68A7"/>
    <w:rsid w:val="00BE6A0D"/>
    <w:rsid w:val="00BE6CE7"/>
    <w:rsid w:val="00BE70BF"/>
    <w:rsid w:val="00BE7406"/>
    <w:rsid w:val="00BE7515"/>
    <w:rsid w:val="00BE7603"/>
    <w:rsid w:val="00BE7861"/>
    <w:rsid w:val="00BF09A2"/>
    <w:rsid w:val="00BF0A62"/>
    <w:rsid w:val="00BF0C50"/>
    <w:rsid w:val="00BF11AD"/>
    <w:rsid w:val="00BF1495"/>
    <w:rsid w:val="00BF1713"/>
    <w:rsid w:val="00BF17DB"/>
    <w:rsid w:val="00BF1DEF"/>
    <w:rsid w:val="00BF21D1"/>
    <w:rsid w:val="00BF2457"/>
    <w:rsid w:val="00BF2D66"/>
    <w:rsid w:val="00BF2E04"/>
    <w:rsid w:val="00BF3279"/>
    <w:rsid w:val="00BF4514"/>
    <w:rsid w:val="00BF458F"/>
    <w:rsid w:val="00BF4A51"/>
    <w:rsid w:val="00BF4A84"/>
    <w:rsid w:val="00BF4D0F"/>
    <w:rsid w:val="00BF4F19"/>
    <w:rsid w:val="00BF4F60"/>
    <w:rsid w:val="00BF53CE"/>
    <w:rsid w:val="00BF565C"/>
    <w:rsid w:val="00BF59D4"/>
    <w:rsid w:val="00BF5AE2"/>
    <w:rsid w:val="00BF6448"/>
    <w:rsid w:val="00BF6484"/>
    <w:rsid w:val="00BF65D7"/>
    <w:rsid w:val="00BF74C7"/>
    <w:rsid w:val="00BF7DDB"/>
    <w:rsid w:val="00C00207"/>
    <w:rsid w:val="00C00AE9"/>
    <w:rsid w:val="00C00F1F"/>
    <w:rsid w:val="00C01072"/>
    <w:rsid w:val="00C011D8"/>
    <w:rsid w:val="00C015F1"/>
    <w:rsid w:val="00C01810"/>
    <w:rsid w:val="00C01843"/>
    <w:rsid w:val="00C01CA5"/>
    <w:rsid w:val="00C01F33"/>
    <w:rsid w:val="00C025AC"/>
    <w:rsid w:val="00C029E9"/>
    <w:rsid w:val="00C02ADB"/>
    <w:rsid w:val="00C02CC6"/>
    <w:rsid w:val="00C02F37"/>
    <w:rsid w:val="00C02F58"/>
    <w:rsid w:val="00C03011"/>
    <w:rsid w:val="00C035D2"/>
    <w:rsid w:val="00C03627"/>
    <w:rsid w:val="00C040F7"/>
    <w:rsid w:val="00C044AB"/>
    <w:rsid w:val="00C04F3B"/>
    <w:rsid w:val="00C05381"/>
    <w:rsid w:val="00C05706"/>
    <w:rsid w:val="00C058C9"/>
    <w:rsid w:val="00C05A53"/>
    <w:rsid w:val="00C05B85"/>
    <w:rsid w:val="00C05C3B"/>
    <w:rsid w:val="00C060DA"/>
    <w:rsid w:val="00C0628B"/>
    <w:rsid w:val="00C064E8"/>
    <w:rsid w:val="00C0679A"/>
    <w:rsid w:val="00C067D4"/>
    <w:rsid w:val="00C06F0F"/>
    <w:rsid w:val="00C070A1"/>
    <w:rsid w:val="00C07377"/>
    <w:rsid w:val="00C0754A"/>
    <w:rsid w:val="00C076A0"/>
    <w:rsid w:val="00C10205"/>
    <w:rsid w:val="00C103C4"/>
    <w:rsid w:val="00C10478"/>
    <w:rsid w:val="00C104FD"/>
    <w:rsid w:val="00C11F7E"/>
    <w:rsid w:val="00C1209F"/>
    <w:rsid w:val="00C12107"/>
    <w:rsid w:val="00C12691"/>
    <w:rsid w:val="00C13584"/>
    <w:rsid w:val="00C13C80"/>
    <w:rsid w:val="00C13EBB"/>
    <w:rsid w:val="00C147B7"/>
    <w:rsid w:val="00C147F6"/>
    <w:rsid w:val="00C14CDE"/>
    <w:rsid w:val="00C14D4B"/>
    <w:rsid w:val="00C151FF"/>
    <w:rsid w:val="00C154BB"/>
    <w:rsid w:val="00C15550"/>
    <w:rsid w:val="00C159A1"/>
    <w:rsid w:val="00C15E78"/>
    <w:rsid w:val="00C16649"/>
    <w:rsid w:val="00C1680B"/>
    <w:rsid w:val="00C1695A"/>
    <w:rsid w:val="00C16A2F"/>
    <w:rsid w:val="00C16C96"/>
    <w:rsid w:val="00C1751D"/>
    <w:rsid w:val="00C176F0"/>
    <w:rsid w:val="00C179F1"/>
    <w:rsid w:val="00C200FD"/>
    <w:rsid w:val="00C202A4"/>
    <w:rsid w:val="00C203A3"/>
    <w:rsid w:val="00C20796"/>
    <w:rsid w:val="00C20A24"/>
    <w:rsid w:val="00C20EF0"/>
    <w:rsid w:val="00C21B47"/>
    <w:rsid w:val="00C21B62"/>
    <w:rsid w:val="00C22208"/>
    <w:rsid w:val="00C2236D"/>
    <w:rsid w:val="00C22C3C"/>
    <w:rsid w:val="00C22DD5"/>
    <w:rsid w:val="00C22F78"/>
    <w:rsid w:val="00C23103"/>
    <w:rsid w:val="00C238C3"/>
    <w:rsid w:val="00C23D11"/>
    <w:rsid w:val="00C24885"/>
    <w:rsid w:val="00C25170"/>
    <w:rsid w:val="00C25EE0"/>
    <w:rsid w:val="00C262E5"/>
    <w:rsid w:val="00C2641F"/>
    <w:rsid w:val="00C266EB"/>
    <w:rsid w:val="00C27930"/>
    <w:rsid w:val="00C279B5"/>
    <w:rsid w:val="00C27C45"/>
    <w:rsid w:val="00C27D42"/>
    <w:rsid w:val="00C27DB8"/>
    <w:rsid w:val="00C32530"/>
    <w:rsid w:val="00C32797"/>
    <w:rsid w:val="00C3279E"/>
    <w:rsid w:val="00C32801"/>
    <w:rsid w:val="00C32BDE"/>
    <w:rsid w:val="00C331AE"/>
    <w:rsid w:val="00C338B3"/>
    <w:rsid w:val="00C33A48"/>
    <w:rsid w:val="00C33BDB"/>
    <w:rsid w:val="00C34075"/>
    <w:rsid w:val="00C34333"/>
    <w:rsid w:val="00C346A2"/>
    <w:rsid w:val="00C34BCD"/>
    <w:rsid w:val="00C34BFD"/>
    <w:rsid w:val="00C34C64"/>
    <w:rsid w:val="00C34DAB"/>
    <w:rsid w:val="00C350F4"/>
    <w:rsid w:val="00C351EE"/>
    <w:rsid w:val="00C359FD"/>
    <w:rsid w:val="00C35ACB"/>
    <w:rsid w:val="00C35C21"/>
    <w:rsid w:val="00C35EEF"/>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503"/>
    <w:rsid w:val="00C40F60"/>
    <w:rsid w:val="00C411F1"/>
    <w:rsid w:val="00C420B6"/>
    <w:rsid w:val="00C421D3"/>
    <w:rsid w:val="00C42A17"/>
    <w:rsid w:val="00C436DD"/>
    <w:rsid w:val="00C43814"/>
    <w:rsid w:val="00C43F9F"/>
    <w:rsid w:val="00C44099"/>
    <w:rsid w:val="00C441AB"/>
    <w:rsid w:val="00C44690"/>
    <w:rsid w:val="00C44B87"/>
    <w:rsid w:val="00C44D81"/>
    <w:rsid w:val="00C451DB"/>
    <w:rsid w:val="00C452B7"/>
    <w:rsid w:val="00C45432"/>
    <w:rsid w:val="00C4554C"/>
    <w:rsid w:val="00C456FD"/>
    <w:rsid w:val="00C46306"/>
    <w:rsid w:val="00C46790"/>
    <w:rsid w:val="00C473A5"/>
    <w:rsid w:val="00C500FA"/>
    <w:rsid w:val="00C50533"/>
    <w:rsid w:val="00C5073C"/>
    <w:rsid w:val="00C50E44"/>
    <w:rsid w:val="00C511D9"/>
    <w:rsid w:val="00C51317"/>
    <w:rsid w:val="00C51385"/>
    <w:rsid w:val="00C516A7"/>
    <w:rsid w:val="00C51714"/>
    <w:rsid w:val="00C51D45"/>
    <w:rsid w:val="00C51D73"/>
    <w:rsid w:val="00C52192"/>
    <w:rsid w:val="00C52320"/>
    <w:rsid w:val="00C5243C"/>
    <w:rsid w:val="00C52468"/>
    <w:rsid w:val="00C524B7"/>
    <w:rsid w:val="00C52911"/>
    <w:rsid w:val="00C529A1"/>
    <w:rsid w:val="00C52B1B"/>
    <w:rsid w:val="00C531BF"/>
    <w:rsid w:val="00C534DE"/>
    <w:rsid w:val="00C539A5"/>
    <w:rsid w:val="00C53D15"/>
    <w:rsid w:val="00C547A7"/>
    <w:rsid w:val="00C54995"/>
    <w:rsid w:val="00C54C80"/>
    <w:rsid w:val="00C54CD7"/>
    <w:rsid w:val="00C54D41"/>
    <w:rsid w:val="00C54DB3"/>
    <w:rsid w:val="00C5511A"/>
    <w:rsid w:val="00C553F1"/>
    <w:rsid w:val="00C55B17"/>
    <w:rsid w:val="00C56380"/>
    <w:rsid w:val="00C56AE0"/>
    <w:rsid w:val="00C572C2"/>
    <w:rsid w:val="00C57330"/>
    <w:rsid w:val="00C5773A"/>
    <w:rsid w:val="00C60783"/>
    <w:rsid w:val="00C60E10"/>
    <w:rsid w:val="00C60EA9"/>
    <w:rsid w:val="00C610A7"/>
    <w:rsid w:val="00C6122A"/>
    <w:rsid w:val="00C61309"/>
    <w:rsid w:val="00C61CBA"/>
    <w:rsid w:val="00C6262C"/>
    <w:rsid w:val="00C63948"/>
    <w:rsid w:val="00C64672"/>
    <w:rsid w:val="00C648C8"/>
    <w:rsid w:val="00C64D54"/>
    <w:rsid w:val="00C64DA3"/>
    <w:rsid w:val="00C64DCB"/>
    <w:rsid w:val="00C65097"/>
    <w:rsid w:val="00C65BCC"/>
    <w:rsid w:val="00C65DAF"/>
    <w:rsid w:val="00C6631E"/>
    <w:rsid w:val="00C66320"/>
    <w:rsid w:val="00C663B9"/>
    <w:rsid w:val="00C66848"/>
    <w:rsid w:val="00C66D2B"/>
    <w:rsid w:val="00C67AE4"/>
    <w:rsid w:val="00C67CAA"/>
    <w:rsid w:val="00C702DB"/>
    <w:rsid w:val="00C70697"/>
    <w:rsid w:val="00C70A30"/>
    <w:rsid w:val="00C70EE4"/>
    <w:rsid w:val="00C71097"/>
    <w:rsid w:val="00C7126E"/>
    <w:rsid w:val="00C71764"/>
    <w:rsid w:val="00C72093"/>
    <w:rsid w:val="00C720D8"/>
    <w:rsid w:val="00C72579"/>
    <w:rsid w:val="00C725E2"/>
    <w:rsid w:val="00C729E0"/>
    <w:rsid w:val="00C72BAE"/>
    <w:rsid w:val="00C72BD4"/>
    <w:rsid w:val="00C72EC3"/>
    <w:rsid w:val="00C72EF4"/>
    <w:rsid w:val="00C733A9"/>
    <w:rsid w:val="00C736D9"/>
    <w:rsid w:val="00C73B16"/>
    <w:rsid w:val="00C73BB8"/>
    <w:rsid w:val="00C744FE"/>
    <w:rsid w:val="00C746BF"/>
    <w:rsid w:val="00C74779"/>
    <w:rsid w:val="00C747B3"/>
    <w:rsid w:val="00C750DB"/>
    <w:rsid w:val="00C754C9"/>
    <w:rsid w:val="00C75D2F"/>
    <w:rsid w:val="00C7610D"/>
    <w:rsid w:val="00C7634C"/>
    <w:rsid w:val="00C764B3"/>
    <w:rsid w:val="00C767BE"/>
    <w:rsid w:val="00C76E3C"/>
    <w:rsid w:val="00C76EB4"/>
    <w:rsid w:val="00C7722C"/>
    <w:rsid w:val="00C772F7"/>
    <w:rsid w:val="00C7781E"/>
    <w:rsid w:val="00C7797F"/>
    <w:rsid w:val="00C77EDF"/>
    <w:rsid w:val="00C80A53"/>
    <w:rsid w:val="00C80B81"/>
    <w:rsid w:val="00C81568"/>
    <w:rsid w:val="00C81A83"/>
    <w:rsid w:val="00C81B84"/>
    <w:rsid w:val="00C81C62"/>
    <w:rsid w:val="00C820E9"/>
    <w:rsid w:val="00C8288C"/>
    <w:rsid w:val="00C8297B"/>
    <w:rsid w:val="00C831E7"/>
    <w:rsid w:val="00C8469E"/>
    <w:rsid w:val="00C85683"/>
    <w:rsid w:val="00C856D4"/>
    <w:rsid w:val="00C85727"/>
    <w:rsid w:val="00C85C36"/>
    <w:rsid w:val="00C8601B"/>
    <w:rsid w:val="00C8642E"/>
    <w:rsid w:val="00C8645D"/>
    <w:rsid w:val="00C8669E"/>
    <w:rsid w:val="00C86BE2"/>
    <w:rsid w:val="00C86F0E"/>
    <w:rsid w:val="00C87010"/>
    <w:rsid w:val="00C87C13"/>
    <w:rsid w:val="00C9027A"/>
    <w:rsid w:val="00C9064A"/>
    <w:rsid w:val="00C9068E"/>
    <w:rsid w:val="00C90B3D"/>
    <w:rsid w:val="00C90CE4"/>
    <w:rsid w:val="00C90F4A"/>
    <w:rsid w:val="00C91000"/>
    <w:rsid w:val="00C914E2"/>
    <w:rsid w:val="00C9154C"/>
    <w:rsid w:val="00C91954"/>
    <w:rsid w:val="00C91B75"/>
    <w:rsid w:val="00C91C90"/>
    <w:rsid w:val="00C922BE"/>
    <w:rsid w:val="00C924A4"/>
    <w:rsid w:val="00C93413"/>
    <w:rsid w:val="00C93537"/>
    <w:rsid w:val="00C93814"/>
    <w:rsid w:val="00C938A9"/>
    <w:rsid w:val="00C93C4A"/>
    <w:rsid w:val="00C93C4B"/>
    <w:rsid w:val="00C9408F"/>
    <w:rsid w:val="00C940C3"/>
    <w:rsid w:val="00C944AB"/>
    <w:rsid w:val="00C94773"/>
    <w:rsid w:val="00C94969"/>
    <w:rsid w:val="00C94F9E"/>
    <w:rsid w:val="00C95B40"/>
    <w:rsid w:val="00C95DE7"/>
    <w:rsid w:val="00C95EFA"/>
    <w:rsid w:val="00C960F2"/>
    <w:rsid w:val="00C96415"/>
    <w:rsid w:val="00C9694E"/>
    <w:rsid w:val="00C96CBE"/>
    <w:rsid w:val="00C96D10"/>
    <w:rsid w:val="00C96F51"/>
    <w:rsid w:val="00C97058"/>
    <w:rsid w:val="00C97347"/>
    <w:rsid w:val="00C97520"/>
    <w:rsid w:val="00CA026E"/>
    <w:rsid w:val="00CA0AD6"/>
    <w:rsid w:val="00CA10EE"/>
    <w:rsid w:val="00CA132F"/>
    <w:rsid w:val="00CA18D1"/>
    <w:rsid w:val="00CA1A55"/>
    <w:rsid w:val="00CA1ED8"/>
    <w:rsid w:val="00CA227F"/>
    <w:rsid w:val="00CA22C8"/>
    <w:rsid w:val="00CA2776"/>
    <w:rsid w:val="00CA2779"/>
    <w:rsid w:val="00CA2923"/>
    <w:rsid w:val="00CA3A18"/>
    <w:rsid w:val="00CA42E7"/>
    <w:rsid w:val="00CA6289"/>
    <w:rsid w:val="00CA6500"/>
    <w:rsid w:val="00CA65E2"/>
    <w:rsid w:val="00CA69F8"/>
    <w:rsid w:val="00CA6A15"/>
    <w:rsid w:val="00CA6C77"/>
    <w:rsid w:val="00CA6CC4"/>
    <w:rsid w:val="00CA6E8B"/>
    <w:rsid w:val="00CA72F4"/>
    <w:rsid w:val="00CA743C"/>
    <w:rsid w:val="00CA747A"/>
    <w:rsid w:val="00CA79B4"/>
    <w:rsid w:val="00CA79F3"/>
    <w:rsid w:val="00CA7C0C"/>
    <w:rsid w:val="00CB024D"/>
    <w:rsid w:val="00CB02D2"/>
    <w:rsid w:val="00CB07D7"/>
    <w:rsid w:val="00CB07E6"/>
    <w:rsid w:val="00CB097D"/>
    <w:rsid w:val="00CB0BBB"/>
    <w:rsid w:val="00CB1185"/>
    <w:rsid w:val="00CB1F63"/>
    <w:rsid w:val="00CB2B40"/>
    <w:rsid w:val="00CB2E53"/>
    <w:rsid w:val="00CB2E9B"/>
    <w:rsid w:val="00CB31D0"/>
    <w:rsid w:val="00CB3595"/>
    <w:rsid w:val="00CB3966"/>
    <w:rsid w:val="00CB3D2B"/>
    <w:rsid w:val="00CB4023"/>
    <w:rsid w:val="00CB4355"/>
    <w:rsid w:val="00CB512C"/>
    <w:rsid w:val="00CB5309"/>
    <w:rsid w:val="00CB54DE"/>
    <w:rsid w:val="00CB54F3"/>
    <w:rsid w:val="00CB5880"/>
    <w:rsid w:val="00CB5AD2"/>
    <w:rsid w:val="00CB5C1F"/>
    <w:rsid w:val="00CB5E2B"/>
    <w:rsid w:val="00CB7170"/>
    <w:rsid w:val="00CB7B0A"/>
    <w:rsid w:val="00CB7C55"/>
    <w:rsid w:val="00CC01D4"/>
    <w:rsid w:val="00CC0222"/>
    <w:rsid w:val="00CC040E"/>
    <w:rsid w:val="00CC06FA"/>
    <w:rsid w:val="00CC0CC2"/>
    <w:rsid w:val="00CC0E06"/>
    <w:rsid w:val="00CC111F"/>
    <w:rsid w:val="00CC173A"/>
    <w:rsid w:val="00CC1974"/>
    <w:rsid w:val="00CC1AD3"/>
    <w:rsid w:val="00CC2011"/>
    <w:rsid w:val="00CC257C"/>
    <w:rsid w:val="00CC28B1"/>
    <w:rsid w:val="00CC2E8C"/>
    <w:rsid w:val="00CC3788"/>
    <w:rsid w:val="00CC3EA0"/>
    <w:rsid w:val="00CC413E"/>
    <w:rsid w:val="00CC47A6"/>
    <w:rsid w:val="00CC5254"/>
    <w:rsid w:val="00CC5477"/>
    <w:rsid w:val="00CC57F6"/>
    <w:rsid w:val="00CC5B23"/>
    <w:rsid w:val="00CC5B5A"/>
    <w:rsid w:val="00CC6093"/>
    <w:rsid w:val="00CC6096"/>
    <w:rsid w:val="00CC6195"/>
    <w:rsid w:val="00CC64E2"/>
    <w:rsid w:val="00CC6974"/>
    <w:rsid w:val="00CC6DAD"/>
    <w:rsid w:val="00CC6DC5"/>
    <w:rsid w:val="00CC6EBE"/>
    <w:rsid w:val="00CC6FA4"/>
    <w:rsid w:val="00CC70CA"/>
    <w:rsid w:val="00CC75E8"/>
    <w:rsid w:val="00CC7A47"/>
    <w:rsid w:val="00CC7B45"/>
    <w:rsid w:val="00CD0023"/>
    <w:rsid w:val="00CD050B"/>
    <w:rsid w:val="00CD08A5"/>
    <w:rsid w:val="00CD0D97"/>
    <w:rsid w:val="00CD1188"/>
    <w:rsid w:val="00CD1881"/>
    <w:rsid w:val="00CD1AF3"/>
    <w:rsid w:val="00CD2324"/>
    <w:rsid w:val="00CD23AD"/>
    <w:rsid w:val="00CD24A0"/>
    <w:rsid w:val="00CD2D8D"/>
    <w:rsid w:val="00CD2ED1"/>
    <w:rsid w:val="00CD3149"/>
    <w:rsid w:val="00CD337B"/>
    <w:rsid w:val="00CD3626"/>
    <w:rsid w:val="00CD37AA"/>
    <w:rsid w:val="00CD4070"/>
    <w:rsid w:val="00CD42D8"/>
    <w:rsid w:val="00CD45BE"/>
    <w:rsid w:val="00CD46B5"/>
    <w:rsid w:val="00CD47F7"/>
    <w:rsid w:val="00CD57BE"/>
    <w:rsid w:val="00CD5C79"/>
    <w:rsid w:val="00CD600B"/>
    <w:rsid w:val="00CD66D4"/>
    <w:rsid w:val="00CD66EA"/>
    <w:rsid w:val="00CD6D91"/>
    <w:rsid w:val="00CD7928"/>
    <w:rsid w:val="00CE0424"/>
    <w:rsid w:val="00CE0663"/>
    <w:rsid w:val="00CE14C9"/>
    <w:rsid w:val="00CE17E4"/>
    <w:rsid w:val="00CE1819"/>
    <w:rsid w:val="00CE199D"/>
    <w:rsid w:val="00CE1B9F"/>
    <w:rsid w:val="00CE1CEB"/>
    <w:rsid w:val="00CE1CEC"/>
    <w:rsid w:val="00CE2B0B"/>
    <w:rsid w:val="00CE2C72"/>
    <w:rsid w:val="00CE3474"/>
    <w:rsid w:val="00CE3685"/>
    <w:rsid w:val="00CE40D3"/>
    <w:rsid w:val="00CE40E3"/>
    <w:rsid w:val="00CE4324"/>
    <w:rsid w:val="00CE4337"/>
    <w:rsid w:val="00CE44D1"/>
    <w:rsid w:val="00CE4988"/>
    <w:rsid w:val="00CE4C63"/>
    <w:rsid w:val="00CE56EC"/>
    <w:rsid w:val="00CE58F0"/>
    <w:rsid w:val="00CE63A6"/>
    <w:rsid w:val="00CE6696"/>
    <w:rsid w:val="00CE6B3F"/>
    <w:rsid w:val="00CE716C"/>
    <w:rsid w:val="00CE72AF"/>
    <w:rsid w:val="00CE7561"/>
    <w:rsid w:val="00CE7769"/>
    <w:rsid w:val="00CE7A05"/>
    <w:rsid w:val="00CE7D27"/>
    <w:rsid w:val="00CE7E87"/>
    <w:rsid w:val="00CF035D"/>
    <w:rsid w:val="00CF0390"/>
    <w:rsid w:val="00CF0468"/>
    <w:rsid w:val="00CF0C7A"/>
    <w:rsid w:val="00CF11CC"/>
    <w:rsid w:val="00CF1354"/>
    <w:rsid w:val="00CF1604"/>
    <w:rsid w:val="00CF193D"/>
    <w:rsid w:val="00CF1BF2"/>
    <w:rsid w:val="00CF1C6C"/>
    <w:rsid w:val="00CF1D54"/>
    <w:rsid w:val="00CF1E0A"/>
    <w:rsid w:val="00CF204D"/>
    <w:rsid w:val="00CF22E2"/>
    <w:rsid w:val="00CF2A20"/>
    <w:rsid w:val="00CF3446"/>
    <w:rsid w:val="00CF3996"/>
    <w:rsid w:val="00CF3B1F"/>
    <w:rsid w:val="00CF3BF6"/>
    <w:rsid w:val="00CF3D10"/>
    <w:rsid w:val="00CF4925"/>
    <w:rsid w:val="00CF4F46"/>
    <w:rsid w:val="00CF5298"/>
    <w:rsid w:val="00CF5713"/>
    <w:rsid w:val="00CF57C5"/>
    <w:rsid w:val="00CF5F84"/>
    <w:rsid w:val="00CF625B"/>
    <w:rsid w:val="00CF66E3"/>
    <w:rsid w:val="00CF687E"/>
    <w:rsid w:val="00CF7726"/>
    <w:rsid w:val="00CF79A7"/>
    <w:rsid w:val="00D00562"/>
    <w:rsid w:val="00D005F1"/>
    <w:rsid w:val="00D00780"/>
    <w:rsid w:val="00D00809"/>
    <w:rsid w:val="00D00D55"/>
    <w:rsid w:val="00D010DB"/>
    <w:rsid w:val="00D0142F"/>
    <w:rsid w:val="00D018A3"/>
    <w:rsid w:val="00D01B57"/>
    <w:rsid w:val="00D01BF2"/>
    <w:rsid w:val="00D01C12"/>
    <w:rsid w:val="00D01E20"/>
    <w:rsid w:val="00D01E84"/>
    <w:rsid w:val="00D021D8"/>
    <w:rsid w:val="00D02517"/>
    <w:rsid w:val="00D02546"/>
    <w:rsid w:val="00D02600"/>
    <w:rsid w:val="00D02B99"/>
    <w:rsid w:val="00D0332A"/>
    <w:rsid w:val="00D0349B"/>
    <w:rsid w:val="00D03981"/>
    <w:rsid w:val="00D03E99"/>
    <w:rsid w:val="00D04892"/>
    <w:rsid w:val="00D051DC"/>
    <w:rsid w:val="00D0588D"/>
    <w:rsid w:val="00D05C94"/>
    <w:rsid w:val="00D05F98"/>
    <w:rsid w:val="00D061A5"/>
    <w:rsid w:val="00D063B0"/>
    <w:rsid w:val="00D06DF4"/>
    <w:rsid w:val="00D07571"/>
    <w:rsid w:val="00D077D7"/>
    <w:rsid w:val="00D07CA7"/>
    <w:rsid w:val="00D07D48"/>
    <w:rsid w:val="00D10249"/>
    <w:rsid w:val="00D10B4A"/>
    <w:rsid w:val="00D115BB"/>
    <w:rsid w:val="00D115C3"/>
    <w:rsid w:val="00D11897"/>
    <w:rsid w:val="00D11CFB"/>
    <w:rsid w:val="00D11F2A"/>
    <w:rsid w:val="00D11F9E"/>
    <w:rsid w:val="00D1216F"/>
    <w:rsid w:val="00D12B4D"/>
    <w:rsid w:val="00D12C2F"/>
    <w:rsid w:val="00D12EAA"/>
    <w:rsid w:val="00D12F70"/>
    <w:rsid w:val="00D13135"/>
    <w:rsid w:val="00D13232"/>
    <w:rsid w:val="00D13525"/>
    <w:rsid w:val="00D13712"/>
    <w:rsid w:val="00D13E4E"/>
    <w:rsid w:val="00D141D1"/>
    <w:rsid w:val="00D14217"/>
    <w:rsid w:val="00D14300"/>
    <w:rsid w:val="00D14A32"/>
    <w:rsid w:val="00D14B36"/>
    <w:rsid w:val="00D14BFB"/>
    <w:rsid w:val="00D14D83"/>
    <w:rsid w:val="00D151E7"/>
    <w:rsid w:val="00D15631"/>
    <w:rsid w:val="00D15E24"/>
    <w:rsid w:val="00D15EE0"/>
    <w:rsid w:val="00D1698D"/>
    <w:rsid w:val="00D16DC0"/>
    <w:rsid w:val="00D16ED3"/>
    <w:rsid w:val="00D1750E"/>
    <w:rsid w:val="00D1764D"/>
    <w:rsid w:val="00D17751"/>
    <w:rsid w:val="00D17965"/>
    <w:rsid w:val="00D17EF3"/>
    <w:rsid w:val="00D2028A"/>
    <w:rsid w:val="00D20A9E"/>
    <w:rsid w:val="00D20FF5"/>
    <w:rsid w:val="00D21321"/>
    <w:rsid w:val="00D21DA4"/>
    <w:rsid w:val="00D221E9"/>
    <w:rsid w:val="00D22206"/>
    <w:rsid w:val="00D22257"/>
    <w:rsid w:val="00D22DBC"/>
    <w:rsid w:val="00D22E1F"/>
    <w:rsid w:val="00D239A7"/>
    <w:rsid w:val="00D23B90"/>
    <w:rsid w:val="00D23F47"/>
    <w:rsid w:val="00D24562"/>
    <w:rsid w:val="00D252F6"/>
    <w:rsid w:val="00D25696"/>
    <w:rsid w:val="00D25DB2"/>
    <w:rsid w:val="00D25DE7"/>
    <w:rsid w:val="00D26248"/>
    <w:rsid w:val="00D2655A"/>
    <w:rsid w:val="00D26771"/>
    <w:rsid w:val="00D26876"/>
    <w:rsid w:val="00D2694E"/>
    <w:rsid w:val="00D26C54"/>
    <w:rsid w:val="00D27596"/>
    <w:rsid w:val="00D276B9"/>
    <w:rsid w:val="00D303F3"/>
    <w:rsid w:val="00D30501"/>
    <w:rsid w:val="00D30683"/>
    <w:rsid w:val="00D306A3"/>
    <w:rsid w:val="00D30A5D"/>
    <w:rsid w:val="00D30B3C"/>
    <w:rsid w:val="00D30C98"/>
    <w:rsid w:val="00D30D47"/>
    <w:rsid w:val="00D30FDD"/>
    <w:rsid w:val="00D31A76"/>
    <w:rsid w:val="00D31F2A"/>
    <w:rsid w:val="00D325D7"/>
    <w:rsid w:val="00D32D2E"/>
    <w:rsid w:val="00D32F58"/>
    <w:rsid w:val="00D33459"/>
    <w:rsid w:val="00D338E4"/>
    <w:rsid w:val="00D33B5E"/>
    <w:rsid w:val="00D33D32"/>
    <w:rsid w:val="00D33D8D"/>
    <w:rsid w:val="00D33F62"/>
    <w:rsid w:val="00D340BB"/>
    <w:rsid w:val="00D34270"/>
    <w:rsid w:val="00D3446B"/>
    <w:rsid w:val="00D34701"/>
    <w:rsid w:val="00D34A4F"/>
    <w:rsid w:val="00D34AAE"/>
    <w:rsid w:val="00D34CF6"/>
    <w:rsid w:val="00D34D2F"/>
    <w:rsid w:val="00D35029"/>
    <w:rsid w:val="00D3539D"/>
    <w:rsid w:val="00D355FD"/>
    <w:rsid w:val="00D36562"/>
    <w:rsid w:val="00D36666"/>
    <w:rsid w:val="00D366A6"/>
    <w:rsid w:val="00D36BE0"/>
    <w:rsid w:val="00D36E71"/>
    <w:rsid w:val="00D36E7A"/>
    <w:rsid w:val="00D37A61"/>
    <w:rsid w:val="00D37C4E"/>
    <w:rsid w:val="00D37D87"/>
    <w:rsid w:val="00D37E25"/>
    <w:rsid w:val="00D400CA"/>
    <w:rsid w:val="00D40426"/>
    <w:rsid w:val="00D40A48"/>
    <w:rsid w:val="00D40A94"/>
    <w:rsid w:val="00D40B33"/>
    <w:rsid w:val="00D40C64"/>
    <w:rsid w:val="00D418D6"/>
    <w:rsid w:val="00D418E2"/>
    <w:rsid w:val="00D41A87"/>
    <w:rsid w:val="00D41FC4"/>
    <w:rsid w:val="00D42107"/>
    <w:rsid w:val="00D4226C"/>
    <w:rsid w:val="00D42628"/>
    <w:rsid w:val="00D426D3"/>
    <w:rsid w:val="00D428B8"/>
    <w:rsid w:val="00D4299B"/>
    <w:rsid w:val="00D429C8"/>
    <w:rsid w:val="00D42CDF"/>
    <w:rsid w:val="00D42ED2"/>
    <w:rsid w:val="00D4318F"/>
    <w:rsid w:val="00D438BF"/>
    <w:rsid w:val="00D439BF"/>
    <w:rsid w:val="00D43AB3"/>
    <w:rsid w:val="00D43D57"/>
    <w:rsid w:val="00D440F0"/>
    <w:rsid w:val="00D440F8"/>
    <w:rsid w:val="00D44F5A"/>
    <w:rsid w:val="00D4532F"/>
    <w:rsid w:val="00D45B51"/>
    <w:rsid w:val="00D45F6B"/>
    <w:rsid w:val="00D46566"/>
    <w:rsid w:val="00D46836"/>
    <w:rsid w:val="00D468D6"/>
    <w:rsid w:val="00D46B4E"/>
    <w:rsid w:val="00D46BA5"/>
    <w:rsid w:val="00D46F32"/>
    <w:rsid w:val="00D46FE1"/>
    <w:rsid w:val="00D47011"/>
    <w:rsid w:val="00D47230"/>
    <w:rsid w:val="00D47BDA"/>
    <w:rsid w:val="00D47EC7"/>
    <w:rsid w:val="00D51042"/>
    <w:rsid w:val="00D510F7"/>
    <w:rsid w:val="00D5138D"/>
    <w:rsid w:val="00D51B17"/>
    <w:rsid w:val="00D51FF6"/>
    <w:rsid w:val="00D520B5"/>
    <w:rsid w:val="00D52389"/>
    <w:rsid w:val="00D528F4"/>
    <w:rsid w:val="00D52C78"/>
    <w:rsid w:val="00D52E22"/>
    <w:rsid w:val="00D52E35"/>
    <w:rsid w:val="00D533F8"/>
    <w:rsid w:val="00D541E3"/>
    <w:rsid w:val="00D546A5"/>
    <w:rsid w:val="00D546FF"/>
    <w:rsid w:val="00D54934"/>
    <w:rsid w:val="00D54992"/>
    <w:rsid w:val="00D549FA"/>
    <w:rsid w:val="00D54A4D"/>
    <w:rsid w:val="00D554D5"/>
    <w:rsid w:val="00D55638"/>
    <w:rsid w:val="00D55AD5"/>
    <w:rsid w:val="00D55CAB"/>
    <w:rsid w:val="00D55E90"/>
    <w:rsid w:val="00D568BE"/>
    <w:rsid w:val="00D56D00"/>
    <w:rsid w:val="00D5709F"/>
    <w:rsid w:val="00D5736C"/>
    <w:rsid w:val="00D576CA"/>
    <w:rsid w:val="00D5799B"/>
    <w:rsid w:val="00D57EBA"/>
    <w:rsid w:val="00D6049E"/>
    <w:rsid w:val="00D6074A"/>
    <w:rsid w:val="00D6165C"/>
    <w:rsid w:val="00D61AF5"/>
    <w:rsid w:val="00D61ECD"/>
    <w:rsid w:val="00D62590"/>
    <w:rsid w:val="00D625EB"/>
    <w:rsid w:val="00D62656"/>
    <w:rsid w:val="00D62B6B"/>
    <w:rsid w:val="00D62C5B"/>
    <w:rsid w:val="00D62E07"/>
    <w:rsid w:val="00D62E8C"/>
    <w:rsid w:val="00D62F48"/>
    <w:rsid w:val="00D63210"/>
    <w:rsid w:val="00D636BC"/>
    <w:rsid w:val="00D63C41"/>
    <w:rsid w:val="00D63C95"/>
    <w:rsid w:val="00D6403F"/>
    <w:rsid w:val="00D641B2"/>
    <w:rsid w:val="00D64569"/>
    <w:rsid w:val="00D64D54"/>
    <w:rsid w:val="00D64E2A"/>
    <w:rsid w:val="00D65096"/>
    <w:rsid w:val="00D65148"/>
    <w:rsid w:val="00D652B5"/>
    <w:rsid w:val="00D658AE"/>
    <w:rsid w:val="00D659B9"/>
    <w:rsid w:val="00D65DC1"/>
    <w:rsid w:val="00D66155"/>
    <w:rsid w:val="00D66364"/>
    <w:rsid w:val="00D66613"/>
    <w:rsid w:val="00D67079"/>
    <w:rsid w:val="00D6731A"/>
    <w:rsid w:val="00D6779E"/>
    <w:rsid w:val="00D678B5"/>
    <w:rsid w:val="00D67B05"/>
    <w:rsid w:val="00D67C0C"/>
    <w:rsid w:val="00D67E3C"/>
    <w:rsid w:val="00D700BF"/>
    <w:rsid w:val="00D7033B"/>
    <w:rsid w:val="00D708B0"/>
    <w:rsid w:val="00D70B50"/>
    <w:rsid w:val="00D71099"/>
    <w:rsid w:val="00D711E5"/>
    <w:rsid w:val="00D71699"/>
    <w:rsid w:val="00D71ACC"/>
    <w:rsid w:val="00D71BE1"/>
    <w:rsid w:val="00D722D3"/>
    <w:rsid w:val="00D725F0"/>
    <w:rsid w:val="00D729A0"/>
    <w:rsid w:val="00D72D6E"/>
    <w:rsid w:val="00D72F59"/>
    <w:rsid w:val="00D73532"/>
    <w:rsid w:val="00D739E3"/>
    <w:rsid w:val="00D74500"/>
    <w:rsid w:val="00D74513"/>
    <w:rsid w:val="00D745D8"/>
    <w:rsid w:val="00D745F6"/>
    <w:rsid w:val="00D74C22"/>
    <w:rsid w:val="00D74C46"/>
    <w:rsid w:val="00D7539D"/>
    <w:rsid w:val="00D758F8"/>
    <w:rsid w:val="00D75BFF"/>
    <w:rsid w:val="00D76244"/>
    <w:rsid w:val="00D76525"/>
    <w:rsid w:val="00D76ADC"/>
    <w:rsid w:val="00D76C51"/>
    <w:rsid w:val="00D76D68"/>
    <w:rsid w:val="00D771AB"/>
    <w:rsid w:val="00D7751B"/>
    <w:rsid w:val="00D77B1D"/>
    <w:rsid w:val="00D8021F"/>
    <w:rsid w:val="00D80383"/>
    <w:rsid w:val="00D80897"/>
    <w:rsid w:val="00D80A8A"/>
    <w:rsid w:val="00D80BF2"/>
    <w:rsid w:val="00D8200C"/>
    <w:rsid w:val="00D8210B"/>
    <w:rsid w:val="00D823C6"/>
    <w:rsid w:val="00D8240F"/>
    <w:rsid w:val="00D82D30"/>
    <w:rsid w:val="00D83188"/>
    <w:rsid w:val="00D8327F"/>
    <w:rsid w:val="00D836CB"/>
    <w:rsid w:val="00D849E3"/>
    <w:rsid w:val="00D84FA2"/>
    <w:rsid w:val="00D84FBF"/>
    <w:rsid w:val="00D857C7"/>
    <w:rsid w:val="00D86859"/>
    <w:rsid w:val="00D86CA3"/>
    <w:rsid w:val="00D871CE"/>
    <w:rsid w:val="00D87D60"/>
    <w:rsid w:val="00D87FAD"/>
    <w:rsid w:val="00D901C1"/>
    <w:rsid w:val="00D9031E"/>
    <w:rsid w:val="00D9052B"/>
    <w:rsid w:val="00D906C7"/>
    <w:rsid w:val="00D916B0"/>
    <w:rsid w:val="00D9196D"/>
    <w:rsid w:val="00D924E2"/>
    <w:rsid w:val="00D926A1"/>
    <w:rsid w:val="00D92982"/>
    <w:rsid w:val="00D92A51"/>
    <w:rsid w:val="00D92F7D"/>
    <w:rsid w:val="00D930EE"/>
    <w:rsid w:val="00D934E1"/>
    <w:rsid w:val="00D936A5"/>
    <w:rsid w:val="00D9396B"/>
    <w:rsid w:val="00D93CD7"/>
    <w:rsid w:val="00D94232"/>
    <w:rsid w:val="00D9430E"/>
    <w:rsid w:val="00D94813"/>
    <w:rsid w:val="00D957AC"/>
    <w:rsid w:val="00D95EBA"/>
    <w:rsid w:val="00D95EEF"/>
    <w:rsid w:val="00D96B88"/>
    <w:rsid w:val="00D96C4D"/>
    <w:rsid w:val="00D970EB"/>
    <w:rsid w:val="00D97793"/>
    <w:rsid w:val="00D97E7E"/>
    <w:rsid w:val="00D97F88"/>
    <w:rsid w:val="00DA028E"/>
    <w:rsid w:val="00DA064F"/>
    <w:rsid w:val="00DA0695"/>
    <w:rsid w:val="00DA0BEB"/>
    <w:rsid w:val="00DA15D2"/>
    <w:rsid w:val="00DA19A6"/>
    <w:rsid w:val="00DA1A7B"/>
    <w:rsid w:val="00DA1AA2"/>
    <w:rsid w:val="00DA1BFA"/>
    <w:rsid w:val="00DA1C85"/>
    <w:rsid w:val="00DA1DBA"/>
    <w:rsid w:val="00DA237B"/>
    <w:rsid w:val="00DA2531"/>
    <w:rsid w:val="00DA26AB"/>
    <w:rsid w:val="00DA279B"/>
    <w:rsid w:val="00DA292A"/>
    <w:rsid w:val="00DA2AD9"/>
    <w:rsid w:val="00DA2AEC"/>
    <w:rsid w:val="00DA2B9D"/>
    <w:rsid w:val="00DA2BBD"/>
    <w:rsid w:val="00DA305E"/>
    <w:rsid w:val="00DA324D"/>
    <w:rsid w:val="00DA3260"/>
    <w:rsid w:val="00DA3467"/>
    <w:rsid w:val="00DA36E6"/>
    <w:rsid w:val="00DA40BB"/>
    <w:rsid w:val="00DA457F"/>
    <w:rsid w:val="00DA5417"/>
    <w:rsid w:val="00DA56E8"/>
    <w:rsid w:val="00DA5B57"/>
    <w:rsid w:val="00DA5D1D"/>
    <w:rsid w:val="00DA5EA7"/>
    <w:rsid w:val="00DA61EB"/>
    <w:rsid w:val="00DA61F9"/>
    <w:rsid w:val="00DA628A"/>
    <w:rsid w:val="00DA6BEE"/>
    <w:rsid w:val="00DA6C40"/>
    <w:rsid w:val="00DA6FAA"/>
    <w:rsid w:val="00DA74B4"/>
    <w:rsid w:val="00DB0A9F"/>
    <w:rsid w:val="00DB19E2"/>
    <w:rsid w:val="00DB1D60"/>
    <w:rsid w:val="00DB1E37"/>
    <w:rsid w:val="00DB2B7B"/>
    <w:rsid w:val="00DB2CC5"/>
    <w:rsid w:val="00DB372E"/>
    <w:rsid w:val="00DB377D"/>
    <w:rsid w:val="00DB379B"/>
    <w:rsid w:val="00DB428C"/>
    <w:rsid w:val="00DB4805"/>
    <w:rsid w:val="00DB4E1B"/>
    <w:rsid w:val="00DB4FC7"/>
    <w:rsid w:val="00DB5199"/>
    <w:rsid w:val="00DB52A9"/>
    <w:rsid w:val="00DB536C"/>
    <w:rsid w:val="00DB567E"/>
    <w:rsid w:val="00DB5F9D"/>
    <w:rsid w:val="00DB6010"/>
    <w:rsid w:val="00DB638F"/>
    <w:rsid w:val="00DB64A5"/>
    <w:rsid w:val="00DB6C1A"/>
    <w:rsid w:val="00DC0F95"/>
    <w:rsid w:val="00DC1010"/>
    <w:rsid w:val="00DC13AA"/>
    <w:rsid w:val="00DC157C"/>
    <w:rsid w:val="00DC1A1B"/>
    <w:rsid w:val="00DC21D5"/>
    <w:rsid w:val="00DC2605"/>
    <w:rsid w:val="00DC28FE"/>
    <w:rsid w:val="00DC2950"/>
    <w:rsid w:val="00DC2ABA"/>
    <w:rsid w:val="00DC2D36"/>
    <w:rsid w:val="00DC2E1D"/>
    <w:rsid w:val="00DC2E5E"/>
    <w:rsid w:val="00DC3238"/>
    <w:rsid w:val="00DC327E"/>
    <w:rsid w:val="00DC32FE"/>
    <w:rsid w:val="00DC3B50"/>
    <w:rsid w:val="00DC4701"/>
    <w:rsid w:val="00DC4BD8"/>
    <w:rsid w:val="00DC53EF"/>
    <w:rsid w:val="00DC5AA0"/>
    <w:rsid w:val="00DC6023"/>
    <w:rsid w:val="00DC6099"/>
    <w:rsid w:val="00DC64A8"/>
    <w:rsid w:val="00DC6571"/>
    <w:rsid w:val="00DC663C"/>
    <w:rsid w:val="00DC6664"/>
    <w:rsid w:val="00DC67FA"/>
    <w:rsid w:val="00DC6A7F"/>
    <w:rsid w:val="00DC7304"/>
    <w:rsid w:val="00DC73D9"/>
    <w:rsid w:val="00DC742C"/>
    <w:rsid w:val="00DC75F3"/>
    <w:rsid w:val="00DC7775"/>
    <w:rsid w:val="00DC7826"/>
    <w:rsid w:val="00DD058C"/>
    <w:rsid w:val="00DD0762"/>
    <w:rsid w:val="00DD1BA7"/>
    <w:rsid w:val="00DD229E"/>
    <w:rsid w:val="00DD310E"/>
    <w:rsid w:val="00DD3918"/>
    <w:rsid w:val="00DD4297"/>
    <w:rsid w:val="00DD4A3B"/>
    <w:rsid w:val="00DD4BA5"/>
    <w:rsid w:val="00DD4CF9"/>
    <w:rsid w:val="00DD5BFB"/>
    <w:rsid w:val="00DD5F2B"/>
    <w:rsid w:val="00DD632A"/>
    <w:rsid w:val="00DD6403"/>
    <w:rsid w:val="00DD6607"/>
    <w:rsid w:val="00DD66B3"/>
    <w:rsid w:val="00DD68D1"/>
    <w:rsid w:val="00DD68FE"/>
    <w:rsid w:val="00DD691C"/>
    <w:rsid w:val="00DD6B53"/>
    <w:rsid w:val="00DD6BBD"/>
    <w:rsid w:val="00DD6C66"/>
    <w:rsid w:val="00DD6CB2"/>
    <w:rsid w:val="00DD6D30"/>
    <w:rsid w:val="00DD6E1D"/>
    <w:rsid w:val="00DD6EA5"/>
    <w:rsid w:val="00DD7056"/>
    <w:rsid w:val="00DD7555"/>
    <w:rsid w:val="00DD7F1C"/>
    <w:rsid w:val="00DE06C2"/>
    <w:rsid w:val="00DE0BBB"/>
    <w:rsid w:val="00DE129C"/>
    <w:rsid w:val="00DE2295"/>
    <w:rsid w:val="00DE26F2"/>
    <w:rsid w:val="00DE2A40"/>
    <w:rsid w:val="00DE3338"/>
    <w:rsid w:val="00DE378D"/>
    <w:rsid w:val="00DE3CD8"/>
    <w:rsid w:val="00DE3F2D"/>
    <w:rsid w:val="00DE42A5"/>
    <w:rsid w:val="00DE4548"/>
    <w:rsid w:val="00DE508E"/>
    <w:rsid w:val="00DE5608"/>
    <w:rsid w:val="00DE56C1"/>
    <w:rsid w:val="00DE576D"/>
    <w:rsid w:val="00DE58D0"/>
    <w:rsid w:val="00DE5AD9"/>
    <w:rsid w:val="00DE5FCD"/>
    <w:rsid w:val="00DE6133"/>
    <w:rsid w:val="00DE654F"/>
    <w:rsid w:val="00DE6C8B"/>
    <w:rsid w:val="00DE6C99"/>
    <w:rsid w:val="00DE6CB7"/>
    <w:rsid w:val="00DE6E32"/>
    <w:rsid w:val="00DE7049"/>
    <w:rsid w:val="00DE797A"/>
    <w:rsid w:val="00DE7A1D"/>
    <w:rsid w:val="00DF016A"/>
    <w:rsid w:val="00DF02C0"/>
    <w:rsid w:val="00DF041B"/>
    <w:rsid w:val="00DF08C3"/>
    <w:rsid w:val="00DF0B6E"/>
    <w:rsid w:val="00DF0BE7"/>
    <w:rsid w:val="00DF0F64"/>
    <w:rsid w:val="00DF124E"/>
    <w:rsid w:val="00DF15E0"/>
    <w:rsid w:val="00DF1C40"/>
    <w:rsid w:val="00DF1CB6"/>
    <w:rsid w:val="00DF20FA"/>
    <w:rsid w:val="00DF233E"/>
    <w:rsid w:val="00DF2B86"/>
    <w:rsid w:val="00DF2F3D"/>
    <w:rsid w:val="00DF3715"/>
    <w:rsid w:val="00DF3799"/>
    <w:rsid w:val="00DF37A0"/>
    <w:rsid w:val="00DF3B15"/>
    <w:rsid w:val="00DF3C24"/>
    <w:rsid w:val="00DF3F19"/>
    <w:rsid w:val="00DF4145"/>
    <w:rsid w:val="00DF437E"/>
    <w:rsid w:val="00DF47F2"/>
    <w:rsid w:val="00DF5025"/>
    <w:rsid w:val="00DF5509"/>
    <w:rsid w:val="00DF597D"/>
    <w:rsid w:val="00DF5ACB"/>
    <w:rsid w:val="00DF5DB7"/>
    <w:rsid w:val="00DF6A9A"/>
    <w:rsid w:val="00DF6C0C"/>
    <w:rsid w:val="00DF7085"/>
    <w:rsid w:val="00DF726D"/>
    <w:rsid w:val="00E00318"/>
    <w:rsid w:val="00E004E5"/>
    <w:rsid w:val="00E0058F"/>
    <w:rsid w:val="00E00870"/>
    <w:rsid w:val="00E00940"/>
    <w:rsid w:val="00E009B1"/>
    <w:rsid w:val="00E00C20"/>
    <w:rsid w:val="00E00D8C"/>
    <w:rsid w:val="00E00E79"/>
    <w:rsid w:val="00E0142B"/>
    <w:rsid w:val="00E01437"/>
    <w:rsid w:val="00E0166C"/>
    <w:rsid w:val="00E01678"/>
    <w:rsid w:val="00E016E6"/>
    <w:rsid w:val="00E0195B"/>
    <w:rsid w:val="00E0206A"/>
    <w:rsid w:val="00E020A2"/>
    <w:rsid w:val="00E0222D"/>
    <w:rsid w:val="00E026DD"/>
    <w:rsid w:val="00E027B3"/>
    <w:rsid w:val="00E02E09"/>
    <w:rsid w:val="00E02FB9"/>
    <w:rsid w:val="00E032BD"/>
    <w:rsid w:val="00E036CE"/>
    <w:rsid w:val="00E03C2E"/>
    <w:rsid w:val="00E044FB"/>
    <w:rsid w:val="00E05922"/>
    <w:rsid w:val="00E05B23"/>
    <w:rsid w:val="00E05BC7"/>
    <w:rsid w:val="00E06477"/>
    <w:rsid w:val="00E068A9"/>
    <w:rsid w:val="00E069A2"/>
    <w:rsid w:val="00E06B22"/>
    <w:rsid w:val="00E0709C"/>
    <w:rsid w:val="00E07118"/>
    <w:rsid w:val="00E074A1"/>
    <w:rsid w:val="00E07FA8"/>
    <w:rsid w:val="00E10962"/>
    <w:rsid w:val="00E109F1"/>
    <w:rsid w:val="00E10CBF"/>
    <w:rsid w:val="00E10DEC"/>
    <w:rsid w:val="00E10F6E"/>
    <w:rsid w:val="00E110DA"/>
    <w:rsid w:val="00E110E7"/>
    <w:rsid w:val="00E111D0"/>
    <w:rsid w:val="00E11544"/>
    <w:rsid w:val="00E11790"/>
    <w:rsid w:val="00E11B20"/>
    <w:rsid w:val="00E11BFD"/>
    <w:rsid w:val="00E11E79"/>
    <w:rsid w:val="00E11EE3"/>
    <w:rsid w:val="00E12777"/>
    <w:rsid w:val="00E128FA"/>
    <w:rsid w:val="00E129A2"/>
    <w:rsid w:val="00E12AD2"/>
    <w:rsid w:val="00E133BC"/>
    <w:rsid w:val="00E135F2"/>
    <w:rsid w:val="00E13613"/>
    <w:rsid w:val="00E13B3D"/>
    <w:rsid w:val="00E13EE1"/>
    <w:rsid w:val="00E13F04"/>
    <w:rsid w:val="00E1432E"/>
    <w:rsid w:val="00E147F2"/>
    <w:rsid w:val="00E14A42"/>
    <w:rsid w:val="00E1515F"/>
    <w:rsid w:val="00E15556"/>
    <w:rsid w:val="00E15BA2"/>
    <w:rsid w:val="00E15DB1"/>
    <w:rsid w:val="00E1632B"/>
    <w:rsid w:val="00E16385"/>
    <w:rsid w:val="00E165BD"/>
    <w:rsid w:val="00E1672F"/>
    <w:rsid w:val="00E16B75"/>
    <w:rsid w:val="00E16C79"/>
    <w:rsid w:val="00E16ECC"/>
    <w:rsid w:val="00E174D8"/>
    <w:rsid w:val="00E1750E"/>
    <w:rsid w:val="00E17FA2"/>
    <w:rsid w:val="00E201AD"/>
    <w:rsid w:val="00E20691"/>
    <w:rsid w:val="00E20AEB"/>
    <w:rsid w:val="00E214C2"/>
    <w:rsid w:val="00E215A2"/>
    <w:rsid w:val="00E21B98"/>
    <w:rsid w:val="00E21EA5"/>
    <w:rsid w:val="00E220A1"/>
    <w:rsid w:val="00E2214E"/>
    <w:rsid w:val="00E22330"/>
    <w:rsid w:val="00E2236D"/>
    <w:rsid w:val="00E22A31"/>
    <w:rsid w:val="00E22BF4"/>
    <w:rsid w:val="00E22C85"/>
    <w:rsid w:val="00E22D71"/>
    <w:rsid w:val="00E236A4"/>
    <w:rsid w:val="00E239B8"/>
    <w:rsid w:val="00E239F6"/>
    <w:rsid w:val="00E23AED"/>
    <w:rsid w:val="00E23C03"/>
    <w:rsid w:val="00E24223"/>
    <w:rsid w:val="00E24763"/>
    <w:rsid w:val="00E24BF2"/>
    <w:rsid w:val="00E24E2E"/>
    <w:rsid w:val="00E25567"/>
    <w:rsid w:val="00E25B15"/>
    <w:rsid w:val="00E25BBF"/>
    <w:rsid w:val="00E25CB6"/>
    <w:rsid w:val="00E25DA6"/>
    <w:rsid w:val="00E25DB8"/>
    <w:rsid w:val="00E25F5B"/>
    <w:rsid w:val="00E263FB"/>
    <w:rsid w:val="00E26CCE"/>
    <w:rsid w:val="00E26F8D"/>
    <w:rsid w:val="00E26FAF"/>
    <w:rsid w:val="00E30033"/>
    <w:rsid w:val="00E30491"/>
    <w:rsid w:val="00E30AB8"/>
    <w:rsid w:val="00E30B5A"/>
    <w:rsid w:val="00E30D91"/>
    <w:rsid w:val="00E3123D"/>
    <w:rsid w:val="00E31461"/>
    <w:rsid w:val="00E31493"/>
    <w:rsid w:val="00E31A2F"/>
    <w:rsid w:val="00E31D43"/>
    <w:rsid w:val="00E32069"/>
    <w:rsid w:val="00E323D9"/>
    <w:rsid w:val="00E32608"/>
    <w:rsid w:val="00E327E4"/>
    <w:rsid w:val="00E32852"/>
    <w:rsid w:val="00E32B50"/>
    <w:rsid w:val="00E334D6"/>
    <w:rsid w:val="00E33884"/>
    <w:rsid w:val="00E339B5"/>
    <w:rsid w:val="00E33DAD"/>
    <w:rsid w:val="00E34188"/>
    <w:rsid w:val="00E346D1"/>
    <w:rsid w:val="00E34B6E"/>
    <w:rsid w:val="00E35559"/>
    <w:rsid w:val="00E35729"/>
    <w:rsid w:val="00E35B39"/>
    <w:rsid w:val="00E35BB4"/>
    <w:rsid w:val="00E35C0D"/>
    <w:rsid w:val="00E35CA4"/>
    <w:rsid w:val="00E35F91"/>
    <w:rsid w:val="00E36157"/>
    <w:rsid w:val="00E3674D"/>
    <w:rsid w:val="00E36DCA"/>
    <w:rsid w:val="00E3723A"/>
    <w:rsid w:val="00E37860"/>
    <w:rsid w:val="00E378B1"/>
    <w:rsid w:val="00E37CCD"/>
    <w:rsid w:val="00E40434"/>
    <w:rsid w:val="00E410BB"/>
    <w:rsid w:val="00E41483"/>
    <w:rsid w:val="00E41863"/>
    <w:rsid w:val="00E424E9"/>
    <w:rsid w:val="00E42886"/>
    <w:rsid w:val="00E42C10"/>
    <w:rsid w:val="00E43137"/>
    <w:rsid w:val="00E43695"/>
    <w:rsid w:val="00E436D4"/>
    <w:rsid w:val="00E439DF"/>
    <w:rsid w:val="00E43A46"/>
    <w:rsid w:val="00E43F33"/>
    <w:rsid w:val="00E446EB"/>
    <w:rsid w:val="00E446F1"/>
    <w:rsid w:val="00E44B84"/>
    <w:rsid w:val="00E44EBD"/>
    <w:rsid w:val="00E450F1"/>
    <w:rsid w:val="00E4515B"/>
    <w:rsid w:val="00E45A6B"/>
    <w:rsid w:val="00E45A88"/>
    <w:rsid w:val="00E45CB8"/>
    <w:rsid w:val="00E45F23"/>
    <w:rsid w:val="00E4621C"/>
    <w:rsid w:val="00E46403"/>
    <w:rsid w:val="00E465D5"/>
    <w:rsid w:val="00E46886"/>
    <w:rsid w:val="00E46981"/>
    <w:rsid w:val="00E47137"/>
    <w:rsid w:val="00E47141"/>
    <w:rsid w:val="00E47833"/>
    <w:rsid w:val="00E47AEF"/>
    <w:rsid w:val="00E5014E"/>
    <w:rsid w:val="00E505BA"/>
    <w:rsid w:val="00E508C6"/>
    <w:rsid w:val="00E50D7F"/>
    <w:rsid w:val="00E50E6E"/>
    <w:rsid w:val="00E5213A"/>
    <w:rsid w:val="00E522C3"/>
    <w:rsid w:val="00E52377"/>
    <w:rsid w:val="00E5238E"/>
    <w:rsid w:val="00E52551"/>
    <w:rsid w:val="00E527EC"/>
    <w:rsid w:val="00E528EA"/>
    <w:rsid w:val="00E529B3"/>
    <w:rsid w:val="00E52DAF"/>
    <w:rsid w:val="00E52EB9"/>
    <w:rsid w:val="00E52EC9"/>
    <w:rsid w:val="00E5309C"/>
    <w:rsid w:val="00E53160"/>
    <w:rsid w:val="00E53A91"/>
    <w:rsid w:val="00E53AE0"/>
    <w:rsid w:val="00E53B75"/>
    <w:rsid w:val="00E53CBB"/>
    <w:rsid w:val="00E54001"/>
    <w:rsid w:val="00E5439C"/>
    <w:rsid w:val="00E544AC"/>
    <w:rsid w:val="00E54E3B"/>
    <w:rsid w:val="00E555DC"/>
    <w:rsid w:val="00E55988"/>
    <w:rsid w:val="00E559D9"/>
    <w:rsid w:val="00E55BC3"/>
    <w:rsid w:val="00E5606A"/>
    <w:rsid w:val="00E5646C"/>
    <w:rsid w:val="00E569FE"/>
    <w:rsid w:val="00E56FDF"/>
    <w:rsid w:val="00E57565"/>
    <w:rsid w:val="00E57711"/>
    <w:rsid w:val="00E5786A"/>
    <w:rsid w:val="00E57E7D"/>
    <w:rsid w:val="00E601BF"/>
    <w:rsid w:val="00E60F27"/>
    <w:rsid w:val="00E611DD"/>
    <w:rsid w:val="00E6151F"/>
    <w:rsid w:val="00E61D1A"/>
    <w:rsid w:val="00E621C7"/>
    <w:rsid w:val="00E623A3"/>
    <w:rsid w:val="00E625FE"/>
    <w:rsid w:val="00E6332E"/>
    <w:rsid w:val="00E636B0"/>
    <w:rsid w:val="00E63838"/>
    <w:rsid w:val="00E638EE"/>
    <w:rsid w:val="00E63A31"/>
    <w:rsid w:val="00E63CCF"/>
    <w:rsid w:val="00E63FB6"/>
    <w:rsid w:val="00E643C1"/>
    <w:rsid w:val="00E64434"/>
    <w:rsid w:val="00E646AF"/>
    <w:rsid w:val="00E64791"/>
    <w:rsid w:val="00E64AEC"/>
    <w:rsid w:val="00E64E8E"/>
    <w:rsid w:val="00E64FF1"/>
    <w:rsid w:val="00E65685"/>
    <w:rsid w:val="00E65A57"/>
    <w:rsid w:val="00E663EF"/>
    <w:rsid w:val="00E668FB"/>
    <w:rsid w:val="00E66973"/>
    <w:rsid w:val="00E66A0C"/>
    <w:rsid w:val="00E66A76"/>
    <w:rsid w:val="00E670C6"/>
    <w:rsid w:val="00E67A59"/>
    <w:rsid w:val="00E67C05"/>
    <w:rsid w:val="00E67C51"/>
    <w:rsid w:val="00E7025E"/>
    <w:rsid w:val="00E70F50"/>
    <w:rsid w:val="00E70F69"/>
    <w:rsid w:val="00E71371"/>
    <w:rsid w:val="00E71DDC"/>
    <w:rsid w:val="00E71DF4"/>
    <w:rsid w:val="00E71EE9"/>
    <w:rsid w:val="00E72731"/>
    <w:rsid w:val="00E72C25"/>
    <w:rsid w:val="00E72D8C"/>
    <w:rsid w:val="00E72EFC"/>
    <w:rsid w:val="00E73003"/>
    <w:rsid w:val="00E73020"/>
    <w:rsid w:val="00E7330C"/>
    <w:rsid w:val="00E736FC"/>
    <w:rsid w:val="00E73800"/>
    <w:rsid w:val="00E73AF5"/>
    <w:rsid w:val="00E73B87"/>
    <w:rsid w:val="00E7409E"/>
    <w:rsid w:val="00E7459B"/>
    <w:rsid w:val="00E74C92"/>
    <w:rsid w:val="00E75237"/>
    <w:rsid w:val="00E75733"/>
    <w:rsid w:val="00E758EC"/>
    <w:rsid w:val="00E75F60"/>
    <w:rsid w:val="00E75F7F"/>
    <w:rsid w:val="00E76328"/>
    <w:rsid w:val="00E7696B"/>
    <w:rsid w:val="00E7699C"/>
    <w:rsid w:val="00E77635"/>
    <w:rsid w:val="00E77A96"/>
    <w:rsid w:val="00E77AEE"/>
    <w:rsid w:val="00E80230"/>
    <w:rsid w:val="00E80A7A"/>
    <w:rsid w:val="00E81509"/>
    <w:rsid w:val="00E8155E"/>
    <w:rsid w:val="00E8162B"/>
    <w:rsid w:val="00E81B1D"/>
    <w:rsid w:val="00E81CDB"/>
    <w:rsid w:val="00E822A9"/>
    <w:rsid w:val="00E8232F"/>
    <w:rsid w:val="00E8234C"/>
    <w:rsid w:val="00E82A99"/>
    <w:rsid w:val="00E8319E"/>
    <w:rsid w:val="00E8338E"/>
    <w:rsid w:val="00E8344B"/>
    <w:rsid w:val="00E8384B"/>
    <w:rsid w:val="00E83AA9"/>
    <w:rsid w:val="00E844AD"/>
    <w:rsid w:val="00E84838"/>
    <w:rsid w:val="00E8492E"/>
    <w:rsid w:val="00E84D33"/>
    <w:rsid w:val="00E856E9"/>
    <w:rsid w:val="00E85873"/>
    <w:rsid w:val="00E85928"/>
    <w:rsid w:val="00E85D87"/>
    <w:rsid w:val="00E85F66"/>
    <w:rsid w:val="00E863DE"/>
    <w:rsid w:val="00E8672C"/>
    <w:rsid w:val="00E86AAA"/>
    <w:rsid w:val="00E86AF5"/>
    <w:rsid w:val="00E86DB1"/>
    <w:rsid w:val="00E86F12"/>
    <w:rsid w:val="00E873C8"/>
    <w:rsid w:val="00E87744"/>
    <w:rsid w:val="00E877D4"/>
    <w:rsid w:val="00E87822"/>
    <w:rsid w:val="00E87CD6"/>
    <w:rsid w:val="00E87E45"/>
    <w:rsid w:val="00E87EE1"/>
    <w:rsid w:val="00E900AB"/>
    <w:rsid w:val="00E90395"/>
    <w:rsid w:val="00E904C2"/>
    <w:rsid w:val="00E90D6B"/>
    <w:rsid w:val="00E90E49"/>
    <w:rsid w:val="00E910BC"/>
    <w:rsid w:val="00E9149E"/>
    <w:rsid w:val="00E917F9"/>
    <w:rsid w:val="00E918F5"/>
    <w:rsid w:val="00E9205D"/>
    <w:rsid w:val="00E925F5"/>
    <w:rsid w:val="00E9291C"/>
    <w:rsid w:val="00E930F3"/>
    <w:rsid w:val="00E937F8"/>
    <w:rsid w:val="00E93A69"/>
    <w:rsid w:val="00E93FFE"/>
    <w:rsid w:val="00E942A4"/>
    <w:rsid w:val="00E9443A"/>
    <w:rsid w:val="00E947C6"/>
    <w:rsid w:val="00E948B1"/>
    <w:rsid w:val="00E94DC4"/>
    <w:rsid w:val="00E94F8A"/>
    <w:rsid w:val="00E9594A"/>
    <w:rsid w:val="00E95E36"/>
    <w:rsid w:val="00E95ED1"/>
    <w:rsid w:val="00E96135"/>
    <w:rsid w:val="00E9636C"/>
    <w:rsid w:val="00E967C6"/>
    <w:rsid w:val="00E9697F"/>
    <w:rsid w:val="00E96C7A"/>
    <w:rsid w:val="00E97507"/>
    <w:rsid w:val="00E9750C"/>
    <w:rsid w:val="00E97BF4"/>
    <w:rsid w:val="00EA06A0"/>
    <w:rsid w:val="00EA096D"/>
    <w:rsid w:val="00EA19F2"/>
    <w:rsid w:val="00EA218C"/>
    <w:rsid w:val="00EA2784"/>
    <w:rsid w:val="00EA31EB"/>
    <w:rsid w:val="00EA39EC"/>
    <w:rsid w:val="00EA3A60"/>
    <w:rsid w:val="00EA4437"/>
    <w:rsid w:val="00EA4504"/>
    <w:rsid w:val="00EA5331"/>
    <w:rsid w:val="00EA5433"/>
    <w:rsid w:val="00EA5CC7"/>
    <w:rsid w:val="00EA60ED"/>
    <w:rsid w:val="00EA64C2"/>
    <w:rsid w:val="00EA64EA"/>
    <w:rsid w:val="00EA6836"/>
    <w:rsid w:val="00EA70C4"/>
    <w:rsid w:val="00EA7347"/>
    <w:rsid w:val="00EA758B"/>
    <w:rsid w:val="00EA76D8"/>
    <w:rsid w:val="00EA7A41"/>
    <w:rsid w:val="00EA7AFF"/>
    <w:rsid w:val="00EA7D1A"/>
    <w:rsid w:val="00EB0188"/>
    <w:rsid w:val="00EB01BF"/>
    <w:rsid w:val="00EB0520"/>
    <w:rsid w:val="00EB077B"/>
    <w:rsid w:val="00EB0B76"/>
    <w:rsid w:val="00EB1228"/>
    <w:rsid w:val="00EB16A4"/>
    <w:rsid w:val="00EB1779"/>
    <w:rsid w:val="00EB17BC"/>
    <w:rsid w:val="00EB1A08"/>
    <w:rsid w:val="00EB1AC2"/>
    <w:rsid w:val="00EB2472"/>
    <w:rsid w:val="00EB24DB"/>
    <w:rsid w:val="00EB2CBE"/>
    <w:rsid w:val="00EB2E9E"/>
    <w:rsid w:val="00EB320E"/>
    <w:rsid w:val="00EB3428"/>
    <w:rsid w:val="00EB3A1D"/>
    <w:rsid w:val="00EB3C88"/>
    <w:rsid w:val="00EB4754"/>
    <w:rsid w:val="00EB4AAD"/>
    <w:rsid w:val="00EB4C84"/>
    <w:rsid w:val="00EB4EA2"/>
    <w:rsid w:val="00EB511C"/>
    <w:rsid w:val="00EB52A7"/>
    <w:rsid w:val="00EB5C7C"/>
    <w:rsid w:val="00EB6D47"/>
    <w:rsid w:val="00EB6DF3"/>
    <w:rsid w:val="00EB6EDF"/>
    <w:rsid w:val="00EB7354"/>
    <w:rsid w:val="00EB77DD"/>
    <w:rsid w:val="00EB7A7F"/>
    <w:rsid w:val="00EB7BFB"/>
    <w:rsid w:val="00EC0217"/>
    <w:rsid w:val="00EC05E4"/>
    <w:rsid w:val="00EC0880"/>
    <w:rsid w:val="00EC0AF5"/>
    <w:rsid w:val="00EC0C52"/>
    <w:rsid w:val="00EC0D35"/>
    <w:rsid w:val="00EC1183"/>
    <w:rsid w:val="00EC11CC"/>
    <w:rsid w:val="00EC1497"/>
    <w:rsid w:val="00EC14D2"/>
    <w:rsid w:val="00EC1C93"/>
    <w:rsid w:val="00EC22D0"/>
    <w:rsid w:val="00EC24D5"/>
    <w:rsid w:val="00EC270F"/>
    <w:rsid w:val="00EC27C6"/>
    <w:rsid w:val="00EC2A67"/>
    <w:rsid w:val="00EC2A99"/>
    <w:rsid w:val="00EC2C5E"/>
    <w:rsid w:val="00EC2EAA"/>
    <w:rsid w:val="00EC3921"/>
    <w:rsid w:val="00EC3ECC"/>
    <w:rsid w:val="00EC405C"/>
    <w:rsid w:val="00EC41AC"/>
    <w:rsid w:val="00EC4207"/>
    <w:rsid w:val="00EC4325"/>
    <w:rsid w:val="00EC47A5"/>
    <w:rsid w:val="00EC4B62"/>
    <w:rsid w:val="00EC5504"/>
    <w:rsid w:val="00EC5653"/>
    <w:rsid w:val="00EC58DE"/>
    <w:rsid w:val="00EC5C76"/>
    <w:rsid w:val="00EC5EE5"/>
    <w:rsid w:val="00EC678B"/>
    <w:rsid w:val="00EC6B57"/>
    <w:rsid w:val="00EC7084"/>
    <w:rsid w:val="00EC7128"/>
    <w:rsid w:val="00EC71CE"/>
    <w:rsid w:val="00EC7342"/>
    <w:rsid w:val="00EC77B5"/>
    <w:rsid w:val="00ED1006"/>
    <w:rsid w:val="00ED11E8"/>
    <w:rsid w:val="00ED1658"/>
    <w:rsid w:val="00ED1BD8"/>
    <w:rsid w:val="00ED1C29"/>
    <w:rsid w:val="00ED1F39"/>
    <w:rsid w:val="00ED1F3D"/>
    <w:rsid w:val="00ED1F7D"/>
    <w:rsid w:val="00ED20E4"/>
    <w:rsid w:val="00ED21E6"/>
    <w:rsid w:val="00ED2AA2"/>
    <w:rsid w:val="00ED2E06"/>
    <w:rsid w:val="00ED344C"/>
    <w:rsid w:val="00ED3B96"/>
    <w:rsid w:val="00ED3DE0"/>
    <w:rsid w:val="00ED4103"/>
    <w:rsid w:val="00ED4ADD"/>
    <w:rsid w:val="00ED568D"/>
    <w:rsid w:val="00ED5EA3"/>
    <w:rsid w:val="00ED60BB"/>
    <w:rsid w:val="00ED66E7"/>
    <w:rsid w:val="00ED6C96"/>
    <w:rsid w:val="00ED7071"/>
    <w:rsid w:val="00ED7F5E"/>
    <w:rsid w:val="00EE0795"/>
    <w:rsid w:val="00EE08D2"/>
    <w:rsid w:val="00EE0E84"/>
    <w:rsid w:val="00EE1502"/>
    <w:rsid w:val="00EE1AC1"/>
    <w:rsid w:val="00EE1B9C"/>
    <w:rsid w:val="00EE1EC8"/>
    <w:rsid w:val="00EE1F59"/>
    <w:rsid w:val="00EE26CB"/>
    <w:rsid w:val="00EE37E2"/>
    <w:rsid w:val="00EE39CD"/>
    <w:rsid w:val="00EE46A0"/>
    <w:rsid w:val="00EE526E"/>
    <w:rsid w:val="00EE54D5"/>
    <w:rsid w:val="00EE54FA"/>
    <w:rsid w:val="00EE555F"/>
    <w:rsid w:val="00EE558E"/>
    <w:rsid w:val="00EE5598"/>
    <w:rsid w:val="00EE55E3"/>
    <w:rsid w:val="00EE56E3"/>
    <w:rsid w:val="00EE57ED"/>
    <w:rsid w:val="00EE5975"/>
    <w:rsid w:val="00EE5DE6"/>
    <w:rsid w:val="00EE6036"/>
    <w:rsid w:val="00EE6932"/>
    <w:rsid w:val="00EE775C"/>
    <w:rsid w:val="00EE7916"/>
    <w:rsid w:val="00EE7BE1"/>
    <w:rsid w:val="00EE7D96"/>
    <w:rsid w:val="00EE7E30"/>
    <w:rsid w:val="00EF080F"/>
    <w:rsid w:val="00EF0858"/>
    <w:rsid w:val="00EF0998"/>
    <w:rsid w:val="00EF09D5"/>
    <w:rsid w:val="00EF0EA7"/>
    <w:rsid w:val="00EF0F4D"/>
    <w:rsid w:val="00EF11A5"/>
    <w:rsid w:val="00EF11FF"/>
    <w:rsid w:val="00EF12A3"/>
    <w:rsid w:val="00EF14FD"/>
    <w:rsid w:val="00EF15C9"/>
    <w:rsid w:val="00EF1674"/>
    <w:rsid w:val="00EF18FE"/>
    <w:rsid w:val="00EF1B85"/>
    <w:rsid w:val="00EF1D20"/>
    <w:rsid w:val="00EF25ED"/>
    <w:rsid w:val="00EF2617"/>
    <w:rsid w:val="00EF2686"/>
    <w:rsid w:val="00EF2CFF"/>
    <w:rsid w:val="00EF3078"/>
    <w:rsid w:val="00EF34BA"/>
    <w:rsid w:val="00EF39E3"/>
    <w:rsid w:val="00EF3EE7"/>
    <w:rsid w:val="00EF4734"/>
    <w:rsid w:val="00EF4A29"/>
    <w:rsid w:val="00EF4F44"/>
    <w:rsid w:val="00EF5787"/>
    <w:rsid w:val="00EF60D0"/>
    <w:rsid w:val="00EF679B"/>
    <w:rsid w:val="00EF6CF6"/>
    <w:rsid w:val="00EF7567"/>
    <w:rsid w:val="00EF7569"/>
    <w:rsid w:val="00EF7969"/>
    <w:rsid w:val="00EF7F02"/>
    <w:rsid w:val="00EF7FF5"/>
    <w:rsid w:val="00F00074"/>
    <w:rsid w:val="00F00F31"/>
    <w:rsid w:val="00F013CD"/>
    <w:rsid w:val="00F0144E"/>
    <w:rsid w:val="00F01ADF"/>
    <w:rsid w:val="00F0273C"/>
    <w:rsid w:val="00F0273F"/>
    <w:rsid w:val="00F02795"/>
    <w:rsid w:val="00F02A88"/>
    <w:rsid w:val="00F02B9E"/>
    <w:rsid w:val="00F02BFF"/>
    <w:rsid w:val="00F03082"/>
    <w:rsid w:val="00F03086"/>
    <w:rsid w:val="00F0309E"/>
    <w:rsid w:val="00F03693"/>
    <w:rsid w:val="00F03C4E"/>
    <w:rsid w:val="00F040EF"/>
    <w:rsid w:val="00F045B1"/>
    <w:rsid w:val="00F04BEB"/>
    <w:rsid w:val="00F04CFF"/>
    <w:rsid w:val="00F04D9D"/>
    <w:rsid w:val="00F0503D"/>
    <w:rsid w:val="00F05131"/>
    <w:rsid w:val="00F0528D"/>
    <w:rsid w:val="00F0564A"/>
    <w:rsid w:val="00F0585E"/>
    <w:rsid w:val="00F05D81"/>
    <w:rsid w:val="00F06151"/>
    <w:rsid w:val="00F06813"/>
    <w:rsid w:val="00F06BA1"/>
    <w:rsid w:val="00F06C67"/>
    <w:rsid w:val="00F06C8D"/>
    <w:rsid w:val="00F06DFD"/>
    <w:rsid w:val="00F06E6D"/>
    <w:rsid w:val="00F06FAF"/>
    <w:rsid w:val="00F07146"/>
    <w:rsid w:val="00F071D1"/>
    <w:rsid w:val="00F07533"/>
    <w:rsid w:val="00F077D5"/>
    <w:rsid w:val="00F07808"/>
    <w:rsid w:val="00F07BBC"/>
    <w:rsid w:val="00F07C35"/>
    <w:rsid w:val="00F105E1"/>
    <w:rsid w:val="00F10629"/>
    <w:rsid w:val="00F10998"/>
    <w:rsid w:val="00F1138C"/>
    <w:rsid w:val="00F12705"/>
    <w:rsid w:val="00F12993"/>
    <w:rsid w:val="00F1310A"/>
    <w:rsid w:val="00F13CF8"/>
    <w:rsid w:val="00F13F1E"/>
    <w:rsid w:val="00F14036"/>
    <w:rsid w:val="00F14EB5"/>
    <w:rsid w:val="00F15292"/>
    <w:rsid w:val="00F15FA5"/>
    <w:rsid w:val="00F16410"/>
    <w:rsid w:val="00F166CF"/>
    <w:rsid w:val="00F166FD"/>
    <w:rsid w:val="00F16BE0"/>
    <w:rsid w:val="00F16EE1"/>
    <w:rsid w:val="00F16F91"/>
    <w:rsid w:val="00F20261"/>
    <w:rsid w:val="00F20683"/>
    <w:rsid w:val="00F209B7"/>
    <w:rsid w:val="00F209C6"/>
    <w:rsid w:val="00F20C1F"/>
    <w:rsid w:val="00F20FD6"/>
    <w:rsid w:val="00F21545"/>
    <w:rsid w:val="00F2167E"/>
    <w:rsid w:val="00F21686"/>
    <w:rsid w:val="00F21A07"/>
    <w:rsid w:val="00F225A5"/>
    <w:rsid w:val="00F229CE"/>
    <w:rsid w:val="00F230DA"/>
    <w:rsid w:val="00F2376F"/>
    <w:rsid w:val="00F24189"/>
    <w:rsid w:val="00F2419B"/>
    <w:rsid w:val="00F243D8"/>
    <w:rsid w:val="00F2500E"/>
    <w:rsid w:val="00F2526D"/>
    <w:rsid w:val="00F25754"/>
    <w:rsid w:val="00F25BFC"/>
    <w:rsid w:val="00F270F5"/>
    <w:rsid w:val="00F27228"/>
    <w:rsid w:val="00F27576"/>
    <w:rsid w:val="00F276CC"/>
    <w:rsid w:val="00F27A2A"/>
    <w:rsid w:val="00F3045B"/>
    <w:rsid w:val="00F30505"/>
    <w:rsid w:val="00F305B3"/>
    <w:rsid w:val="00F30828"/>
    <w:rsid w:val="00F3086C"/>
    <w:rsid w:val="00F30B2B"/>
    <w:rsid w:val="00F30D14"/>
    <w:rsid w:val="00F31033"/>
    <w:rsid w:val="00F313C3"/>
    <w:rsid w:val="00F313D6"/>
    <w:rsid w:val="00F3145D"/>
    <w:rsid w:val="00F31C68"/>
    <w:rsid w:val="00F32038"/>
    <w:rsid w:val="00F32169"/>
    <w:rsid w:val="00F323F9"/>
    <w:rsid w:val="00F32A4E"/>
    <w:rsid w:val="00F32EA5"/>
    <w:rsid w:val="00F32FE0"/>
    <w:rsid w:val="00F33464"/>
    <w:rsid w:val="00F335F3"/>
    <w:rsid w:val="00F33D23"/>
    <w:rsid w:val="00F342E7"/>
    <w:rsid w:val="00F3438D"/>
    <w:rsid w:val="00F3473D"/>
    <w:rsid w:val="00F34A0B"/>
    <w:rsid w:val="00F35258"/>
    <w:rsid w:val="00F35266"/>
    <w:rsid w:val="00F35362"/>
    <w:rsid w:val="00F35935"/>
    <w:rsid w:val="00F35BB6"/>
    <w:rsid w:val="00F3703C"/>
    <w:rsid w:val="00F3744A"/>
    <w:rsid w:val="00F3766D"/>
    <w:rsid w:val="00F4060D"/>
    <w:rsid w:val="00F406F7"/>
    <w:rsid w:val="00F40F0C"/>
    <w:rsid w:val="00F41474"/>
    <w:rsid w:val="00F4158D"/>
    <w:rsid w:val="00F417DF"/>
    <w:rsid w:val="00F41D73"/>
    <w:rsid w:val="00F41E84"/>
    <w:rsid w:val="00F4222C"/>
    <w:rsid w:val="00F42D61"/>
    <w:rsid w:val="00F43090"/>
    <w:rsid w:val="00F434F7"/>
    <w:rsid w:val="00F4354C"/>
    <w:rsid w:val="00F43F0D"/>
    <w:rsid w:val="00F45511"/>
    <w:rsid w:val="00F46443"/>
    <w:rsid w:val="00F466E8"/>
    <w:rsid w:val="00F46922"/>
    <w:rsid w:val="00F469CA"/>
    <w:rsid w:val="00F46BBD"/>
    <w:rsid w:val="00F4715F"/>
    <w:rsid w:val="00F4758B"/>
    <w:rsid w:val="00F4766C"/>
    <w:rsid w:val="00F47909"/>
    <w:rsid w:val="00F47994"/>
    <w:rsid w:val="00F505A5"/>
    <w:rsid w:val="00F5060E"/>
    <w:rsid w:val="00F507D1"/>
    <w:rsid w:val="00F50E51"/>
    <w:rsid w:val="00F50FB7"/>
    <w:rsid w:val="00F513BF"/>
    <w:rsid w:val="00F51597"/>
    <w:rsid w:val="00F519CE"/>
    <w:rsid w:val="00F51ADA"/>
    <w:rsid w:val="00F51B23"/>
    <w:rsid w:val="00F51D54"/>
    <w:rsid w:val="00F51DEA"/>
    <w:rsid w:val="00F51FAC"/>
    <w:rsid w:val="00F52118"/>
    <w:rsid w:val="00F52C34"/>
    <w:rsid w:val="00F52D9E"/>
    <w:rsid w:val="00F53501"/>
    <w:rsid w:val="00F536A5"/>
    <w:rsid w:val="00F53AFE"/>
    <w:rsid w:val="00F53E57"/>
    <w:rsid w:val="00F53EB6"/>
    <w:rsid w:val="00F540F9"/>
    <w:rsid w:val="00F54322"/>
    <w:rsid w:val="00F55578"/>
    <w:rsid w:val="00F555CE"/>
    <w:rsid w:val="00F5563A"/>
    <w:rsid w:val="00F56010"/>
    <w:rsid w:val="00F561C6"/>
    <w:rsid w:val="00F56389"/>
    <w:rsid w:val="00F56A1A"/>
    <w:rsid w:val="00F57250"/>
    <w:rsid w:val="00F57377"/>
    <w:rsid w:val="00F5770B"/>
    <w:rsid w:val="00F57DBC"/>
    <w:rsid w:val="00F57DC7"/>
    <w:rsid w:val="00F57DE8"/>
    <w:rsid w:val="00F60203"/>
    <w:rsid w:val="00F607C5"/>
    <w:rsid w:val="00F60A55"/>
    <w:rsid w:val="00F60DEA"/>
    <w:rsid w:val="00F61D56"/>
    <w:rsid w:val="00F61E9A"/>
    <w:rsid w:val="00F62CC6"/>
    <w:rsid w:val="00F62D14"/>
    <w:rsid w:val="00F6302A"/>
    <w:rsid w:val="00F63065"/>
    <w:rsid w:val="00F630F9"/>
    <w:rsid w:val="00F63950"/>
    <w:rsid w:val="00F63A52"/>
    <w:rsid w:val="00F63D94"/>
    <w:rsid w:val="00F645F7"/>
    <w:rsid w:val="00F64C2B"/>
    <w:rsid w:val="00F64EED"/>
    <w:rsid w:val="00F64FE7"/>
    <w:rsid w:val="00F65036"/>
    <w:rsid w:val="00F651BE"/>
    <w:rsid w:val="00F65826"/>
    <w:rsid w:val="00F658AF"/>
    <w:rsid w:val="00F658CE"/>
    <w:rsid w:val="00F65E97"/>
    <w:rsid w:val="00F6652C"/>
    <w:rsid w:val="00F66F50"/>
    <w:rsid w:val="00F67157"/>
    <w:rsid w:val="00F674F3"/>
    <w:rsid w:val="00F67AD9"/>
    <w:rsid w:val="00F67F53"/>
    <w:rsid w:val="00F70168"/>
    <w:rsid w:val="00F703BE"/>
    <w:rsid w:val="00F7068E"/>
    <w:rsid w:val="00F71047"/>
    <w:rsid w:val="00F71414"/>
    <w:rsid w:val="00F71BA4"/>
    <w:rsid w:val="00F71E99"/>
    <w:rsid w:val="00F71F69"/>
    <w:rsid w:val="00F7272A"/>
    <w:rsid w:val="00F72960"/>
    <w:rsid w:val="00F72B72"/>
    <w:rsid w:val="00F73388"/>
    <w:rsid w:val="00F74029"/>
    <w:rsid w:val="00F7420C"/>
    <w:rsid w:val="00F74227"/>
    <w:rsid w:val="00F745DE"/>
    <w:rsid w:val="00F74BB9"/>
    <w:rsid w:val="00F74EAE"/>
    <w:rsid w:val="00F75064"/>
    <w:rsid w:val="00F753E9"/>
    <w:rsid w:val="00F75582"/>
    <w:rsid w:val="00F75737"/>
    <w:rsid w:val="00F75B6D"/>
    <w:rsid w:val="00F75BF8"/>
    <w:rsid w:val="00F75FDB"/>
    <w:rsid w:val="00F76273"/>
    <w:rsid w:val="00F76350"/>
    <w:rsid w:val="00F76373"/>
    <w:rsid w:val="00F7653B"/>
    <w:rsid w:val="00F769C8"/>
    <w:rsid w:val="00F76EFA"/>
    <w:rsid w:val="00F77570"/>
    <w:rsid w:val="00F776AF"/>
    <w:rsid w:val="00F77D4D"/>
    <w:rsid w:val="00F77DEF"/>
    <w:rsid w:val="00F8031B"/>
    <w:rsid w:val="00F804BE"/>
    <w:rsid w:val="00F80687"/>
    <w:rsid w:val="00F80981"/>
    <w:rsid w:val="00F80A3B"/>
    <w:rsid w:val="00F80F54"/>
    <w:rsid w:val="00F8118F"/>
    <w:rsid w:val="00F817CE"/>
    <w:rsid w:val="00F824AC"/>
    <w:rsid w:val="00F824EF"/>
    <w:rsid w:val="00F82597"/>
    <w:rsid w:val="00F82F3B"/>
    <w:rsid w:val="00F83FC9"/>
    <w:rsid w:val="00F84287"/>
    <w:rsid w:val="00F842B4"/>
    <w:rsid w:val="00F843EB"/>
    <w:rsid w:val="00F8456C"/>
    <w:rsid w:val="00F84901"/>
    <w:rsid w:val="00F85003"/>
    <w:rsid w:val="00F85310"/>
    <w:rsid w:val="00F85597"/>
    <w:rsid w:val="00F859D8"/>
    <w:rsid w:val="00F85CA1"/>
    <w:rsid w:val="00F863EB"/>
    <w:rsid w:val="00F868F5"/>
    <w:rsid w:val="00F86A06"/>
    <w:rsid w:val="00F86AC7"/>
    <w:rsid w:val="00F86F4E"/>
    <w:rsid w:val="00F8765B"/>
    <w:rsid w:val="00F8783C"/>
    <w:rsid w:val="00F87A4C"/>
    <w:rsid w:val="00F87AAB"/>
    <w:rsid w:val="00F87D3C"/>
    <w:rsid w:val="00F87EEF"/>
    <w:rsid w:val="00F90099"/>
    <w:rsid w:val="00F9056A"/>
    <w:rsid w:val="00F90600"/>
    <w:rsid w:val="00F90F8D"/>
    <w:rsid w:val="00F918CA"/>
    <w:rsid w:val="00F91B41"/>
    <w:rsid w:val="00F9238B"/>
    <w:rsid w:val="00F92782"/>
    <w:rsid w:val="00F928A9"/>
    <w:rsid w:val="00F92DB6"/>
    <w:rsid w:val="00F9368F"/>
    <w:rsid w:val="00F93AA9"/>
    <w:rsid w:val="00F93E32"/>
    <w:rsid w:val="00F948EC"/>
    <w:rsid w:val="00F94DA3"/>
    <w:rsid w:val="00F94F7F"/>
    <w:rsid w:val="00F95153"/>
    <w:rsid w:val="00F9525D"/>
    <w:rsid w:val="00F9527C"/>
    <w:rsid w:val="00F95367"/>
    <w:rsid w:val="00F954AE"/>
    <w:rsid w:val="00F95619"/>
    <w:rsid w:val="00F958DC"/>
    <w:rsid w:val="00F958E1"/>
    <w:rsid w:val="00F9653B"/>
    <w:rsid w:val="00F96846"/>
    <w:rsid w:val="00F96985"/>
    <w:rsid w:val="00F96DDA"/>
    <w:rsid w:val="00F96F5C"/>
    <w:rsid w:val="00F96FF5"/>
    <w:rsid w:val="00F97206"/>
    <w:rsid w:val="00F97333"/>
    <w:rsid w:val="00F977BB"/>
    <w:rsid w:val="00F97838"/>
    <w:rsid w:val="00F978DD"/>
    <w:rsid w:val="00FA0012"/>
    <w:rsid w:val="00FA00D5"/>
    <w:rsid w:val="00FA03EA"/>
    <w:rsid w:val="00FA077B"/>
    <w:rsid w:val="00FA1F6D"/>
    <w:rsid w:val="00FA28D2"/>
    <w:rsid w:val="00FA2A92"/>
    <w:rsid w:val="00FA2B0E"/>
    <w:rsid w:val="00FA2BB3"/>
    <w:rsid w:val="00FA2DF0"/>
    <w:rsid w:val="00FA31FD"/>
    <w:rsid w:val="00FA33BD"/>
    <w:rsid w:val="00FA3B0F"/>
    <w:rsid w:val="00FA3F1C"/>
    <w:rsid w:val="00FA41B1"/>
    <w:rsid w:val="00FA45DF"/>
    <w:rsid w:val="00FA4999"/>
    <w:rsid w:val="00FA5882"/>
    <w:rsid w:val="00FA58D7"/>
    <w:rsid w:val="00FA5C25"/>
    <w:rsid w:val="00FA5FE5"/>
    <w:rsid w:val="00FA612A"/>
    <w:rsid w:val="00FA62C7"/>
    <w:rsid w:val="00FA644B"/>
    <w:rsid w:val="00FA6E8E"/>
    <w:rsid w:val="00FA713F"/>
    <w:rsid w:val="00FA7299"/>
    <w:rsid w:val="00FA732B"/>
    <w:rsid w:val="00FA7341"/>
    <w:rsid w:val="00FA751D"/>
    <w:rsid w:val="00FA7F2D"/>
    <w:rsid w:val="00FB0817"/>
    <w:rsid w:val="00FB09B2"/>
    <w:rsid w:val="00FB0AA2"/>
    <w:rsid w:val="00FB0D5E"/>
    <w:rsid w:val="00FB0EA3"/>
    <w:rsid w:val="00FB0F32"/>
    <w:rsid w:val="00FB0F9F"/>
    <w:rsid w:val="00FB12E3"/>
    <w:rsid w:val="00FB169B"/>
    <w:rsid w:val="00FB1906"/>
    <w:rsid w:val="00FB1A8D"/>
    <w:rsid w:val="00FB1E2D"/>
    <w:rsid w:val="00FB26D7"/>
    <w:rsid w:val="00FB2C90"/>
    <w:rsid w:val="00FB2E30"/>
    <w:rsid w:val="00FB3871"/>
    <w:rsid w:val="00FB4223"/>
    <w:rsid w:val="00FB4C80"/>
    <w:rsid w:val="00FB4FE2"/>
    <w:rsid w:val="00FB5884"/>
    <w:rsid w:val="00FB5F06"/>
    <w:rsid w:val="00FB5FA3"/>
    <w:rsid w:val="00FB6A6A"/>
    <w:rsid w:val="00FB745E"/>
    <w:rsid w:val="00FB785D"/>
    <w:rsid w:val="00FB7CAE"/>
    <w:rsid w:val="00FB7EF0"/>
    <w:rsid w:val="00FB7F49"/>
    <w:rsid w:val="00FC02B2"/>
    <w:rsid w:val="00FC030C"/>
    <w:rsid w:val="00FC177F"/>
    <w:rsid w:val="00FC1951"/>
    <w:rsid w:val="00FC1FDE"/>
    <w:rsid w:val="00FC2183"/>
    <w:rsid w:val="00FC21B2"/>
    <w:rsid w:val="00FC26BD"/>
    <w:rsid w:val="00FC28BC"/>
    <w:rsid w:val="00FC2944"/>
    <w:rsid w:val="00FC29EF"/>
    <w:rsid w:val="00FC31CF"/>
    <w:rsid w:val="00FC3E24"/>
    <w:rsid w:val="00FC4A6A"/>
    <w:rsid w:val="00FC4B37"/>
    <w:rsid w:val="00FC5146"/>
    <w:rsid w:val="00FC54F1"/>
    <w:rsid w:val="00FC5E1B"/>
    <w:rsid w:val="00FC6030"/>
    <w:rsid w:val="00FC65CA"/>
    <w:rsid w:val="00FC67E0"/>
    <w:rsid w:val="00FC6B71"/>
    <w:rsid w:val="00FC7429"/>
    <w:rsid w:val="00FC770C"/>
    <w:rsid w:val="00FC7792"/>
    <w:rsid w:val="00FC7B56"/>
    <w:rsid w:val="00FC7CB8"/>
    <w:rsid w:val="00FC7EB6"/>
    <w:rsid w:val="00FD03EF"/>
    <w:rsid w:val="00FD04FB"/>
    <w:rsid w:val="00FD07F6"/>
    <w:rsid w:val="00FD089F"/>
    <w:rsid w:val="00FD0950"/>
    <w:rsid w:val="00FD0AE8"/>
    <w:rsid w:val="00FD1099"/>
    <w:rsid w:val="00FD10D3"/>
    <w:rsid w:val="00FD1BE5"/>
    <w:rsid w:val="00FD1EC8"/>
    <w:rsid w:val="00FD1F53"/>
    <w:rsid w:val="00FD2852"/>
    <w:rsid w:val="00FD36F0"/>
    <w:rsid w:val="00FD3F71"/>
    <w:rsid w:val="00FD3FDF"/>
    <w:rsid w:val="00FD4734"/>
    <w:rsid w:val="00FD47ED"/>
    <w:rsid w:val="00FD4AB6"/>
    <w:rsid w:val="00FD4ACB"/>
    <w:rsid w:val="00FD4F2D"/>
    <w:rsid w:val="00FD5114"/>
    <w:rsid w:val="00FD53D5"/>
    <w:rsid w:val="00FD5660"/>
    <w:rsid w:val="00FD5813"/>
    <w:rsid w:val="00FD5D04"/>
    <w:rsid w:val="00FD6066"/>
    <w:rsid w:val="00FD61ED"/>
    <w:rsid w:val="00FD623E"/>
    <w:rsid w:val="00FD66ED"/>
    <w:rsid w:val="00FD71F4"/>
    <w:rsid w:val="00FD74DB"/>
    <w:rsid w:val="00FD755E"/>
    <w:rsid w:val="00FD7660"/>
    <w:rsid w:val="00FD780B"/>
    <w:rsid w:val="00FE0254"/>
    <w:rsid w:val="00FE0500"/>
    <w:rsid w:val="00FE05AC"/>
    <w:rsid w:val="00FE0655"/>
    <w:rsid w:val="00FE0693"/>
    <w:rsid w:val="00FE08D5"/>
    <w:rsid w:val="00FE152F"/>
    <w:rsid w:val="00FE18B0"/>
    <w:rsid w:val="00FE1CA7"/>
    <w:rsid w:val="00FE1DB8"/>
    <w:rsid w:val="00FE2179"/>
    <w:rsid w:val="00FE2365"/>
    <w:rsid w:val="00FE252F"/>
    <w:rsid w:val="00FE25E8"/>
    <w:rsid w:val="00FE28F0"/>
    <w:rsid w:val="00FE2A07"/>
    <w:rsid w:val="00FE2AC1"/>
    <w:rsid w:val="00FE2E13"/>
    <w:rsid w:val="00FE3126"/>
    <w:rsid w:val="00FE3566"/>
    <w:rsid w:val="00FE37D7"/>
    <w:rsid w:val="00FE3CF6"/>
    <w:rsid w:val="00FE44E9"/>
    <w:rsid w:val="00FE47FC"/>
    <w:rsid w:val="00FE4987"/>
    <w:rsid w:val="00FE49CA"/>
    <w:rsid w:val="00FE4BBB"/>
    <w:rsid w:val="00FE4C7B"/>
    <w:rsid w:val="00FE4F07"/>
    <w:rsid w:val="00FE4F6D"/>
    <w:rsid w:val="00FE51D0"/>
    <w:rsid w:val="00FE5A19"/>
    <w:rsid w:val="00FE5C7E"/>
    <w:rsid w:val="00FE5F96"/>
    <w:rsid w:val="00FE63F5"/>
    <w:rsid w:val="00FE66EF"/>
    <w:rsid w:val="00FE6A16"/>
    <w:rsid w:val="00FE6C8F"/>
    <w:rsid w:val="00FE7336"/>
    <w:rsid w:val="00FE787C"/>
    <w:rsid w:val="00FF03C1"/>
    <w:rsid w:val="00FF06AF"/>
    <w:rsid w:val="00FF0B46"/>
    <w:rsid w:val="00FF0B68"/>
    <w:rsid w:val="00FF1852"/>
    <w:rsid w:val="00FF1E94"/>
    <w:rsid w:val="00FF1F5C"/>
    <w:rsid w:val="00FF24C2"/>
    <w:rsid w:val="00FF288D"/>
    <w:rsid w:val="00FF2D67"/>
    <w:rsid w:val="00FF2E82"/>
    <w:rsid w:val="00FF2EE2"/>
    <w:rsid w:val="00FF3DB4"/>
    <w:rsid w:val="00FF3DB5"/>
    <w:rsid w:val="00FF45A5"/>
    <w:rsid w:val="00FF46FB"/>
    <w:rsid w:val="00FF47FA"/>
    <w:rsid w:val="00FF5406"/>
    <w:rsid w:val="00FF595C"/>
    <w:rsid w:val="00FF5C72"/>
    <w:rsid w:val="00FF5C91"/>
    <w:rsid w:val="00FF6728"/>
    <w:rsid w:val="00FF697E"/>
    <w:rsid w:val="00FF6F54"/>
    <w:rsid w:val="00FF72BF"/>
    <w:rsid w:val="00FF7429"/>
    <w:rsid w:val="00FF7493"/>
    <w:rsid w:val="00FF77F0"/>
    <w:rsid w:val="07A2F5DA"/>
    <w:rsid w:val="07AF37DB"/>
    <w:rsid w:val="09EDA94E"/>
    <w:rsid w:val="0F9395AB"/>
    <w:rsid w:val="1206CB38"/>
    <w:rsid w:val="12726A59"/>
    <w:rsid w:val="12E7BB05"/>
    <w:rsid w:val="13369F19"/>
    <w:rsid w:val="161381DE"/>
    <w:rsid w:val="17AABFD8"/>
    <w:rsid w:val="1847B218"/>
    <w:rsid w:val="18ED61A6"/>
    <w:rsid w:val="19CE4B93"/>
    <w:rsid w:val="1A2ED25C"/>
    <w:rsid w:val="1CD0CF77"/>
    <w:rsid w:val="1CFEA79E"/>
    <w:rsid w:val="1D51328E"/>
    <w:rsid w:val="1D6D638A"/>
    <w:rsid w:val="1F8E1B75"/>
    <w:rsid w:val="1F9A76DC"/>
    <w:rsid w:val="210A772F"/>
    <w:rsid w:val="21523503"/>
    <w:rsid w:val="22416C25"/>
    <w:rsid w:val="22B4B224"/>
    <w:rsid w:val="2448D803"/>
    <w:rsid w:val="25630CB3"/>
    <w:rsid w:val="261A5CBA"/>
    <w:rsid w:val="262C65AD"/>
    <w:rsid w:val="26E6B0D6"/>
    <w:rsid w:val="2942236B"/>
    <w:rsid w:val="2A2C6541"/>
    <w:rsid w:val="2B31630B"/>
    <w:rsid w:val="2B6C1ED8"/>
    <w:rsid w:val="2CF7F849"/>
    <w:rsid w:val="2D1A7C88"/>
    <w:rsid w:val="2DED7CB4"/>
    <w:rsid w:val="2F91E39E"/>
    <w:rsid w:val="3098B00F"/>
    <w:rsid w:val="3376A4CA"/>
    <w:rsid w:val="3407FFBE"/>
    <w:rsid w:val="3458FFEA"/>
    <w:rsid w:val="34FC2758"/>
    <w:rsid w:val="35C48060"/>
    <w:rsid w:val="35DC79CD"/>
    <w:rsid w:val="35E8943D"/>
    <w:rsid w:val="36B95212"/>
    <w:rsid w:val="3A17E43F"/>
    <w:rsid w:val="3D8EC93B"/>
    <w:rsid w:val="3DBAE4B5"/>
    <w:rsid w:val="400770C8"/>
    <w:rsid w:val="418670D8"/>
    <w:rsid w:val="41BE4EC1"/>
    <w:rsid w:val="44AE9D2B"/>
    <w:rsid w:val="47F84CF2"/>
    <w:rsid w:val="4F4585BD"/>
    <w:rsid w:val="50E3198C"/>
    <w:rsid w:val="532F4988"/>
    <w:rsid w:val="557AE20C"/>
    <w:rsid w:val="557FBB1B"/>
    <w:rsid w:val="55999D87"/>
    <w:rsid w:val="56B29B99"/>
    <w:rsid w:val="56F75DB3"/>
    <w:rsid w:val="57762193"/>
    <w:rsid w:val="58C031D0"/>
    <w:rsid w:val="5C54182D"/>
    <w:rsid w:val="5DEB87B2"/>
    <w:rsid w:val="5DF0934F"/>
    <w:rsid w:val="5E527ADE"/>
    <w:rsid w:val="5EAE6F1B"/>
    <w:rsid w:val="6004199D"/>
    <w:rsid w:val="62684306"/>
    <w:rsid w:val="63A0BE7A"/>
    <w:rsid w:val="649D110D"/>
    <w:rsid w:val="64D886DF"/>
    <w:rsid w:val="6A0F46A6"/>
    <w:rsid w:val="6C1E3A65"/>
    <w:rsid w:val="6EE436E8"/>
    <w:rsid w:val="703DBA93"/>
    <w:rsid w:val="747BECEA"/>
    <w:rsid w:val="77378BBD"/>
    <w:rsid w:val="7835295D"/>
    <w:rsid w:val="78CCF813"/>
    <w:rsid w:val="7E30D7D3"/>
    <w:rsid w:val="7FFA98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F41474"/>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F41474"/>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qFormat/>
    <w:locked/>
    <w:rsid w:val="00F41474"/>
    <w:rPr>
      <w:rFonts w:asciiTheme="minorHAnsi" w:eastAsiaTheme="minorHAnsi" w:hAnsiTheme="minorHAnsi" w:cstheme="minorBidi"/>
      <w:sz w:val="22"/>
      <w:szCs w:val="22"/>
    </w:rPr>
  </w:style>
  <w:style w:type="paragraph" w:customStyle="1" w:styleId="3GPPText">
    <w:name w:val="3GPP Text"/>
    <w:basedOn w:val="Normal"/>
    <w:link w:val="3GPPTextChar"/>
    <w:qFormat/>
    <w:rsid w:val="00F41474"/>
    <w:pPr>
      <w:spacing w:before="120" w:after="120" w:line="257"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8"/>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B11">
    <w:name w:val="B1 (文字)"/>
    <w:qFormat/>
    <w:rsid w:val="00D4532F"/>
    <w:rPr>
      <w:lang w:eastAsia="en-US"/>
    </w:rPr>
  </w:style>
  <w:style w:type="character" w:customStyle="1" w:styleId="normaltextrun">
    <w:name w:val="normaltextrun"/>
    <w:basedOn w:val="DefaultParagraphFont"/>
    <w:rsid w:val="00725F89"/>
  </w:style>
  <w:style w:type="character" w:customStyle="1" w:styleId="eop">
    <w:name w:val="eop"/>
    <w:basedOn w:val="DefaultParagraphFont"/>
    <w:rsid w:val="00725F89"/>
  </w:style>
  <w:style w:type="paragraph" w:customStyle="1" w:styleId="B1">
    <w:name w:val="B1+"/>
    <w:basedOn w:val="B10"/>
    <w:uiPriority w:val="99"/>
    <w:qFormat/>
    <w:rsid w:val="00DD6C66"/>
    <w:pPr>
      <w:numPr>
        <w:numId w:val="32"/>
      </w:numPr>
      <w:tabs>
        <w:tab w:val="clear" w:pos="737"/>
        <w:tab w:val="num" w:pos="720"/>
      </w:tabs>
      <w:spacing w:after="180" w:line="259" w:lineRule="auto"/>
    </w:pPr>
    <w:rPr>
      <w:kern w:val="2"/>
      <w:sz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249000715">
      <w:bodyDiv w:val="1"/>
      <w:marLeft w:val="0"/>
      <w:marRight w:val="0"/>
      <w:marTop w:val="0"/>
      <w:marBottom w:val="0"/>
      <w:divBdr>
        <w:top w:val="none" w:sz="0" w:space="0" w:color="auto"/>
        <w:left w:val="none" w:sz="0" w:space="0" w:color="auto"/>
        <w:bottom w:val="none" w:sz="0" w:space="0" w:color="auto"/>
        <w:right w:val="none" w:sz="0" w:space="0" w:color="auto"/>
      </w:divBdr>
      <w:divsChild>
        <w:div w:id="222566449">
          <w:marLeft w:val="547"/>
          <w:marRight w:val="0"/>
          <w:marTop w:val="120"/>
          <w:marBottom w:val="120"/>
          <w:divBdr>
            <w:top w:val="none" w:sz="0" w:space="0" w:color="auto"/>
            <w:left w:val="none" w:sz="0" w:space="0" w:color="auto"/>
            <w:bottom w:val="none" w:sz="0" w:space="0" w:color="auto"/>
            <w:right w:val="none" w:sz="0" w:space="0" w:color="auto"/>
          </w:divBdr>
        </w:div>
        <w:div w:id="826096731">
          <w:marLeft w:val="547"/>
          <w:marRight w:val="0"/>
          <w:marTop w:val="120"/>
          <w:marBottom w:val="120"/>
          <w:divBdr>
            <w:top w:val="none" w:sz="0" w:space="0" w:color="auto"/>
            <w:left w:val="none" w:sz="0" w:space="0" w:color="auto"/>
            <w:bottom w:val="none" w:sz="0" w:space="0" w:color="auto"/>
            <w:right w:val="none" w:sz="0" w:space="0" w:color="auto"/>
          </w:divBdr>
        </w:div>
        <w:div w:id="1854151689">
          <w:marLeft w:val="547"/>
          <w:marRight w:val="0"/>
          <w:marTop w:val="120"/>
          <w:marBottom w:val="120"/>
          <w:divBdr>
            <w:top w:val="none" w:sz="0" w:space="0" w:color="auto"/>
            <w:left w:val="none" w:sz="0" w:space="0" w:color="auto"/>
            <w:bottom w:val="none" w:sz="0" w:space="0" w:color="auto"/>
            <w:right w:val="none" w:sz="0" w:space="0" w:color="auto"/>
          </w:divBdr>
        </w:div>
        <w:div w:id="2057467621">
          <w:marLeft w:val="547"/>
          <w:marRight w:val="0"/>
          <w:marTop w:val="120"/>
          <w:marBottom w:val="120"/>
          <w:divBdr>
            <w:top w:val="none" w:sz="0" w:space="0" w:color="auto"/>
            <w:left w:val="none" w:sz="0" w:space="0" w:color="auto"/>
            <w:bottom w:val="none" w:sz="0" w:space="0" w:color="auto"/>
            <w:right w:val="none" w:sz="0" w:space="0" w:color="auto"/>
          </w:divBdr>
        </w:div>
      </w:divsChild>
    </w:div>
    <w:div w:id="466751689">
      <w:bodyDiv w:val="1"/>
      <w:marLeft w:val="0"/>
      <w:marRight w:val="0"/>
      <w:marTop w:val="0"/>
      <w:marBottom w:val="0"/>
      <w:divBdr>
        <w:top w:val="none" w:sz="0" w:space="0" w:color="auto"/>
        <w:left w:val="none" w:sz="0" w:space="0" w:color="auto"/>
        <w:bottom w:val="none" w:sz="0" w:space="0" w:color="auto"/>
        <w:right w:val="none" w:sz="0" w:space="0" w:color="auto"/>
      </w:divBdr>
      <w:divsChild>
        <w:div w:id="945425740">
          <w:marLeft w:val="547"/>
          <w:marRight w:val="0"/>
          <w:marTop w:val="120"/>
          <w:marBottom w:val="120"/>
          <w:divBdr>
            <w:top w:val="none" w:sz="0" w:space="0" w:color="auto"/>
            <w:left w:val="none" w:sz="0" w:space="0" w:color="auto"/>
            <w:bottom w:val="none" w:sz="0" w:space="0" w:color="auto"/>
            <w:right w:val="none" w:sz="0" w:space="0" w:color="auto"/>
          </w:divBdr>
        </w:div>
        <w:div w:id="1332443203">
          <w:marLeft w:val="547"/>
          <w:marRight w:val="0"/>
          <w:marTop w:val="120"/>
          <w:marBottom w:val="120"/>
          <w:divBdr>
            <w:top w:val="none" w:sz="0" w:space="0" w:color="auto"/>
            <w:left w:val="none" w:sz="0" w:space="0" w:color="auto"/>
            <w:bottom w:val="none" w:sz="0" w:space="0" w:color="auto"/>
            <w:right w:val="none" w:sz="0" w:space="0" w:color="auto"/>
          </w:divBdr>
        </w:div>
        <w:div w:id="1946378618">
          <w:marLeft w:val="547"/>
          <w:marRight w:val="0"/>
          <w:marTop w:val="120"/>
          <w:marBottom w:val="12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755591368">
      <w:bodyDiv w:val="1"/>
      <w:marLeft w:val="0"/>
      <w:marRight w:val="0"/>
      <w:marTop w:val="0"/>
      <w:marBottom w:val="0"/>
      <w:divBdr>
        <w:top w:val="none" w:sz="0" w:space="0" w:color="auto"/>
        <w:left w:val="none" w:sz="0" w:space="0" w:color="auto"/>
        <w:bottom w:val="none" w:sz="0" w:space="0" w:color="auto"/>
        <w:right w:val="none" w:sz="0" w:space="0" w:color="auto"/>
      </w:divBdr>
      <w:divsChild>
        <w:div w:id="430049443">
          <w:marLeft w:val="1166"/>
          <w:marRight w:val="0"/>
          <w:marTop w:val="120"/>
          <w:marBottom w:val="120"/>
          <w:divBdr>
            <w:top w:val="none" w:sz="0" w:space="0" w:color="auto"/>
            <w:left w:val="none" w:sz="0" w:space="0" w:color="auto"/>
            <w:bottom w:val="none" w:sz="0" w:space="0" w:color="auto"/>
            <w:right w:val="none" w:sz="0" w:space="0" w:color="auto"/>
          </w:divBdr>
        </w:div>
        <w:div w:id="486938829">
          <w:marLeft w:val="547"/>
          <w:marRight w:val="0"/>
          <w:marTop w:val="120"/>
          <w:marBottom w:val="120"/>
          <w:divBdr>
            <w:top w:val="none" w:sz="0" w:space="0" w:color="auto"/>
            <w:left w:val="none" w:sz="0" w:space="0" w:color="auto"/>
            <w:bottom w:val="none" w:sz="0" w:space="0" w:color="auto"/>
            <w:right w:val="none" w:sz="0" w:space="0" w:color="auto"/>
          </w:divBdr>
        </w:div>
        <w:div w:id="729617415">
          <w:marLeft w:val="1166"/>
          <w:marRight w:val="0"/>
          <w:marTop w:val="120"/>
          <w:marBottom w:val="120"/>
          <w:divBdr>
            <w:top w:val="none" w:sz="0" w:space="0" w:color="auto"/>
            <w:left w:val="none" w:sz="0" w:space="0" w:color="auto"/>
            <w:bottom w:val="none" w:sz="0" w:space="0" w:color="auto"/>
            <w:right w:val="none" w:sz="0" w:space="0" w:color="auto"/>
          </w:divBdr>
        </w:div>
        <w:div w:id="958798320">
          <w:marLeft w:val="547"/>
          <w:marRight w:val="0"/>
          <w:marTop w:val="120"/>
          <w:marBottom w:val="120"/>
          <w:divBdr>
            <w:top w:val="none" w:sz="0" w:space="0" w:color="auto"/>
            <w:left w:val="none" w:sz="0" w:space="0" w:color="auto"/>
            <w:bottom w:val="none" w:sz="0" w:space="0" w:color="auto"/>
            <w:right w:val="none" w:sz="0" w:space="0" w:color="auto"/>
          </w:divBdr>
        </w:div>
        <w:div w:id="1156921209">
          <w:marLeft w:val="1166"/>
          <w:marRight w:val="0"/>
          <w:marTop w:val="120"/>
          <w:marBottom w:val="120"/>
          <w:divBdr>
            <w:top w:val="none" w:sz="0" w:space="0" w:color="auto"/>
            <w:left w:val="none" w:sz="0" w:space="0" w:color="auto"/>
            <w:bottom w:val="none" w:sz="0" w:space="0" w:color="auto"/>
            <w:right w:val="none" w:sz="0" w:space="0" w:color="auto"/>
          </w:divBdr>
        </w:div>
        <w:div w:id="1842117694">
          <w:marLeft w:val="1166"/>
          <w:marRight w:val="0"/>
          <w:marTop w:val="120"/>
          <w:marBottom w:val="120"/>
          <w:divBdr>
            <w:top w:val="none" w:sz="0" w:space="0" w:color="auto"/>
            <w:left w:val="none" w:sz="0" w:space="0" w:color="auto"/>
            <w:bottom w:val="none" w:sz="0" w:space="0" w:color="auto"/>
            <w:right w:val="none" w:sz="0" w:space="0" w:color="auto"/>
          </w:divBdr>
        </w:div>
        <w:div w:id="1865170978">
          <w:marLeft w:val="547"/>
          <w:marRight w:val="0"/>
          <w:marTop w:val="120"/>
          <w:marBottom w:val="12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446078564">
      <w:bodyDiv w:val="1"/>
      <w:marLeft w:val="0"/>
      <w:marRight w:val="0"/>
      <w:marTop w:val="0"/>
      <w:marBottom w:val="0"/>
      <w:divBdr>
        <w:top w:val="none" w:sz="0" w:space="0" w:color="auto"/>
        <w:left w:val="none" w:sz="0" w:space="0" w:color="auto"/>
        <w:bottom w:val="none" w:sz="0" w:space="0" w:color="auto"/>
        <w:right w:val="none" w:sz="0" w:space="0" w:color="auto"/>
      </w:divBdr>
      <w:divsChild>
        <w:div w:id="873540316">
          <w:marLeft w:val="547"/>
          <w:marRight w:val="0"/>
          <w:marTop w:val="120"/>
          <w:marBottom w:val="120"/>
          <w:divBdr>
            <w:top w:val="none" w:sz="0" w:space="0" w:color="auto"/>
            <w:left w:val="none" w:sz="0" w:space="0" w:color="auto"/>
            <w:bottom w:val="none" w:sz="0" w:space="0" w:color="auto"/>
            <w:right w:val="none" w:sz="0" w:space="0" w:color="auto"/>
          </w:divBdr>
        </w:div>
        <w:div w:id="898055090">
          <w:marLeft w:val="547"/>
          <w:marRight w:val="0"/>
          <w:marTop w:val="120"/>
          <w:marBottom w:val="120"/>
          <w:divBdr>
            <w:top w:val="none" w:sz="0" w:space="0" w:color="auto"/>
            <w:left w:val="none" w:sz="0" w:space="0" w:color="auto"/>
            <w:bottom w:val="none" w:sz="0" w:space="0" w:color="auto"/>
            <w:right w:val="none" w:sz="0" w:space="0" w:color="auto"/>
          </w:divBdr>
        </w:div>
        <w:div w:id="997878858">
          <w:marLeft w:val="1166"/>
          <w:marRight w:val="0"/>
          <w:marTop w:val="120"/>
          <w:marBottom w:val="120"/>
          <w:divBdr>
            <w:top w:val="none" w:sz="0" w:space="0" w:color="auto"/>
            <w:left w:val="none" w:sz="0" w:space="0" w:color="auto"/>
            <w:bottom w:val="none" w:sz="0" w:space="0" w:color="auto"/>
            <w:right w:val="none" w:sz="0" w:space="0" w:color="auto"/>
          </w:divBdr>
        </w:div>
        <w:div w:id="2002347181">
          <w:marLeft w:val="547"/>
          <w:marRight w:val="0"/>
          <w:marTop w:val="120"/>
          <w:marBottom w:val="120"/>
          <w:divBdr>
            <w:top w:val="none" w:sz="0" w:space="0" w:color="auto"/>
            <w:left w:val="none" w:sz="0" w:space="0" w:color="auto"/>
            <w:bottom w:val="none" w:sz="0" w:space="0" w:color="auto"/>
            <w:right w:val="none" w:sz="0" w:space="0" w:color="auto"/>
          </w:divBdr>
        </w:div>
      </w:divsChild>
    </w:div>
    <w:div w:id="1616862841">
      <w:bodyDiv w:val="1"/>
      <w:marLeft w:val="0"/>
      <w:marRight w:val="0"/>
      <w:marTop w:val="0"/>
      <w:marBottom w:val="0"/>
      <w:divBdr>
        <w:top w:val="none" w:sz="0" w:space="0" w:color="auto"/>
        <w:left w:val="none" w:sz="0" w:space="0" w:color="auto"/>
        <w:bottom w:val="none" w:sz="0" w:space="0" w:color="auto"/>
        <w:right w:val="none" w:sz="0" w:space="0" w:color="auto"/>
      </w:divBdr>
      <w:divsChild>
        <w:div w:id="1155023812">
          <w:marLeft w:val="547"/>
          <w:marRight w:val="0"/>
          <w:marTop w:val="120"/>
          <w:marBottom w:val="120"/>
          <w:divBdr>
            <w:top w:val="none" w:sz="0" w:space="0" w:color="auto"/>
            <w:left w:val="none" w:sz="0" w:space="0" w:color="auto"/>
            <w:bottom w:val="none" w:sz="0" w:space="0" w:color="auto"/>
            <w:right w:val="none" w:sz="0" w:space="0" w:color="auto"/>
          </w:divBdr>
        </w:div>
        <w:div w:id="1216359203">
          <w:marLeft w:val="547"/>
          <w:marRight w:val="0"/>
          <w:marTop w:val="120"/>
          <w:marBottom w:val="120"/>
          <w:divBdr>
            <w:top w:val="none" w:sz="0" w:space="0" w:color="auto"/>
            <w:left w:val="none" w:sz="0" w:space="0" w:color="auto"/>
            <w:bottom w:val="none" w:sz="0" w:space="0" w:color="auto"/>
            <w:right w:val="none" w:sz="0" w:space="0" w:color="auto"/>
          </w:divBdr>
        </w:div>
        <w:div w:id="1290086220">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0E946F-6DB0-453F-AD3F-727D17E94560}">
  <ds:schemaRefs>
    <ds:schemaRef ds:uri="http://schemas.microsoft.com/sharepoint/v3/contenttype/forms"/>
  </ds:schemaRefs>
</ds:datastoreItem>
</file>

<file path=customXml/itemProps2.xml><?xml version="1.0" encoding="utf-8"?>
<ds:datastoreItem xmlns:ds="http://schemas.openxmlformats.org/officeDocument/2006/customXml" ds:itemID="{83DD209F-E78C-4C1D-AF69-76408FD3F657}">
  <ds:schemaRefs>
    <ds:schemaRef ds:uri="http://schemas.openxmlformats.org/officeDocument/2006/bibliography"/>
  </ds:schemaRefs>
</ds:datastoreItem>
</file>

<file path=customXml/itemProps3.xml><?xml version="1.0" encoding="utf-8"?>
<ds:datastoreItem xmlns:ds="http://schemas.openxmlformats.org/officeDocument/2006/customXml" ds:itemID="{6F4EB4BB-AAE1-4133-A384-58FCF15E637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6970EC1-37BE-4712-9151-4B1425B41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334</TotalTime>
  <Pages>1</Pages>
  <Words>5008</Words>
  <Characters>28549</Characters>
  <Application>Microsoft Office Word</Application>
  <DocSecurity>4</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33491</CharactersWithSpaces>
  <SharedDoc>false</SharedDoc>
  <HLinks>
    <vt:vector size="96" baseType="variant">
      <vt:variant>
        <vt:i4>2031667</vt:i4>
      </vt:variant>
      <vt:variant>
        <vt:i4>74</vt:i4>
      </vt:variant>
      <vt:variant>
        <vt:i4>0</vt:i4>
      </vt:variant>
      <vt:variant>
        <vt:i4>5</vt:i4>
      </vt:variant>
      <vt:variant>
        <vt:lpwstr/>
      </vt:variant>
      <vt:variant>
        <vt:lpwstr>_Toc210333297</vt:lpwstr>
      </vt:variant>
      <vt:variant>
        <vt:i4>2031667</vt:i4>
      </vt:variant>
      <vt:variant>
        <vt:i4>71</vt:i4>
      </vt:variant>
      <vt:variant>
        <vt:i4>0</vt:i4>
      </vt:variant>
      <vt:variant>
        <vt:i4>5</vt:i4>
      </vt:variant>
      <vt:variant>
        <vt:lpwstr/>
      </vt:variant>
      <vt:variant>
        <vt:lpwstr>_Toc210333296</vt:lpwstr>
      </vt:variant>
      <vt:variant>
        <vt:i4>2031667</vt:i4>
      </vt:variant>
      <vt:variant>
        <vt:i4>68</vt:i4>
      </vt:variant>
      <vt:variant>
        <vt:i4>0</vt:i4>
      </vt:variant>
      <vt:variant>
        <vt:i4>5</vt:i4>
      </vt:variant>
      <vt:variant>
        <vt:lpwstr/>
      </vt:variant>
      <vt:variant>
        <vt:lpwstr>_Toc210333295</vt:lpwstr>
      </vt:variant>
      <vt:variant>
        <vt:i4>2031667</vt:i4>
      </vt:variant>
      <vt:variant>
        <vt:i4>65</vt:i4>
      </vt:variant>
      <vt:variant>
        <vt:i4>0</vt:i4>
      </vt:variant>
      <vt:variant>
        <vt:i4>5</vt:i4>
      </vt:variant>
      <vt:variant>
        <vt:lpwstr/>
      </vt:variant>
      <vt:variant>
        <vt:lpwstr>_Toc210333294</vt:lpwstr>
      </vt:variant>
      <vt:variant>
        <vt:i4>2031667</vt:i4>
      </vt:variant>
      <vt:variant>
        <vt:i4>62</vt:i4>
      </vt:variant>
      <vt:variant>
        <vt:i4>0</vt:i4>
      </vt:variant>
      <vt:variant>
        <vt:i4>5</vt:i4>
      </vt:variant>
      <vt:variant>
        <vt:lpwstr/>
      </vt:variant>
      <vt:variant>
        <vt:lpwstr>_Toc210333293</vt:lpwstr>
      </vt:variant>
      <vt:variant>
        <vt:i4>2031667</vt:i4>
      </vt:variant>
      <vt:variant>
        <vt:i4>59</vt:i4>
      </vt:variant>
      <vt:variant>
        <vt:i4>0</vt:i4>
      </vt:variant>
      <vt:variant>
        <vt:i4>5</vt:i4>
      </vt:variant>
      <vt:variant>
        <vt:lpwstr/>
      </vt:variant>
      <vt:variant>
        <vt:lpwstr>_Toc210333292</vt:lpwstr>
      </vt:variant>
      <vt:variant>
        <vt:i4>2031667</vt:i4>
      </vt:variant>
      <vt:variant>
        <vt:i4>56</vt:i4>
      </vt:variant>
      <vt:variant>
        <vt:i4>0</vt:i4>
      </vt:variant>
      <vt:variant>
        <vt:i4>5</vt:i4>
      </vt:variant>
      <vt:variant>
        <vt:lpwstr/>
      </vt:variant>
      <vt:variant>
        <vt:lpwstr>_Toc210333291</vt:lpwstr>
      </vt:variant>
      <vt:variant>
        <vt:i4>2031667</vt:i4>
      </vt:variant>
      <vt:variant>
        <vt:i4>53</vt:i4>
      </vt:variant>
      <vt:variant>
        <vt:i4>0</vt:i4>
      </vt:variant>
      <vt:variant>
        <vt:i4>5</vt:i4>
      </vt:variant>
      <vt:variant>
        <vt:lpwstr/>
      </vt:variant>
      <vt:variant>
        <vt:lpwstr>_Toc210333290</vt:lpwstr>
      </vt:variant>
      <vt:variant>
        <vt:i4>1966131</vt:i4>
      </vt:variant>
      <vt:variant>
        <vt:i4>50</vt:i4>
      </vt:variant>
      <vt:variant>
        <vt:i4>0</vt:i4>
      </vt:variant>
      <vt:variant>
        <vt:i4>5</vt:i4>
      </vt:variant>
      <vt:variant>
        <vt:lpwstr/>
      </vt:variant>
      <vt:variant>
        <vt:lpwstr>_Toc210333289</vt:lpwstr>
      </vt:variant>
      <vt:variant>
        <vt:i4>1966131</vt:i4>
      </vt:variant>
      <vt:variant>
        <vt:i4>47</vt:i4>
      </vt:variant>
      <vt:variant>
        <vt:i4>0</vt:i4>
      </vt:variant>
      <vt:variant>
        <vt:i4>5</vt:i4>
      </vt:variant>
      <vt:variant>
        <vt:lpwstr/>
      </vt:variant>
      <vt:variant>
        <vt:lpwstr>_Toc210333288</vt:lpwstr>
      </vt:variant>
      <vt:variant>
        <vt:i4>1966131</vt:i4>
      </vt:variant>
      <vt:variant>
        <vt:i4>44</vt:i4>
      </vt:variant>
      <vt:variant>
        <vt:i4>0</vt:i4>
      </vt:variant>
      <vt:variant>
        <vt:i4>5</vt:i4>
      </vt:variant>
      <vt:variant>
        <vt:lpwstr/>
      </vt:variant>
      <vt:variant>
        <vt:lpwstr>_Toc210333287</vt:lpwstr>
      </vt:variant>
      <vt:variant>
        <vt:i4>1966131</vt:i4>
      </vt:variant>
      <vt:variant>
        <vt:i4>38</vt:i4>
      </vt:variant>
      <vt:variant>
        <vt:i4>0</vt:i4>
      </vt:variant>
      <vt:variant>
        <vt:i4>5</vt:i4>
      </vt:variant>
      <vt:variant>
        <vt:lpwstr/>
      </vt:variant>
      <vt:variant>
        <vt:lpwstr>_Toc210333286</vt:lpwstr>
      </vt:variant>
      <vt:variant>
        <vt:i4>1966131</vt:i4>
      </vt:variant>
      <vt:variant>
        <vt:i4>35</vt:i4>
      </vt:variant>
      <vt:variant>
        <vt:i4>0</vt:i4>
      </vt:variant>
      <vt:variant>
        <vt:i4>5</vt:i4>
      </vt:variant>
      <vt:variant>
        <vt:lpwstr/>
      </vt:variant>
      <vt:variant>
        <vt:lpwstr>_Toc210333285</vt:lpwstr>
      </vt:variant>
      <vt:variant>
        <vt:i4>1966131</vt:i4>
      </vt:variant>
      <vt:variant>
        <vt:i4>32</vt:i4>
      </vt:variant>
      <vt:variant>
        <vt:i4>0</vt:i4>
      </vt:variant>
      <vt:variant>
        <vt:i4>5</vt:i4>
      </vt:variant>
      <vt:variant>
        <vt:lpwstr/>
      </vt:variant>
      <vt:variant>
        <vt:lpwstr>_Toc210333284</vt:lpwstr>
      </vt:variant>
      <vt:variant>
        <vt:i4>1966131</vt:i4>
      </vt:variant>
      <vt:variant>
        <vt:i4>29</vt:i4>
      </vt:variant>
      <vt:variant>
        <vt:i4>0</vt:i4>
      </vt:variant>
      <vt:variant>
        <vt:i4>5</vt:i4>
      </vt:variant>
      <vt:variant>
        <vt:lpwstr/>
      </vt:variant>
      <vt:variant>
        <vt:lpwstr>_Toc210333283</vt:lpwstr>
      </vt:variant>
      <vt:variant>
        <vt:i4>1966131</vt:i4>
      </vt:variant>
      <vt:variant>
        <vt:i4>26</vt:i4>
      </vt:variant>
      <vt:variant>
        <vt:i4>0</vt:i4>
      </vt:variant>
      <vt:variant>
        <vt:i4>5</vt:i4>
      </vt:variant>
      <vt:variant>
        <vt:lpwstr/>
      </vt:variant>
      <vt:variant>
        <vt:lpwstr>_Toc210333282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175</cp:revision>
  <dcterms:created xsi:type="dcterms:W3CDTF">2025-08-15T23:27:00Z</dcterms:created>
  <dcterms:modified xsi:type="dcterms:W3CDTF">2025-10-03T09:29:00Z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